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E7" w:rsidRDefault="004337E7" w:rsidP="004337E7">
      <w:pPr>
        <w:jc w:val="center"/>
        <w:rPr>
          <w:b/>
          <w:sz w:val="28"/>
          <w:szCs w:val="28"/>
        </w:rPr>
      </w:pPr>
      <w:r w:rsidRPr="004337E7">
        <w:rPr>
          <w:rFonts w:ascii="仿宋" w:eastAsia="仿宋" w:hAnsi="仿宋" w:hint="eastAsia"/>
          <w:b/>
          <w:sz w:val="32"/>
          <w:szCs w:val="32"/>
        </w:rPr>
        <w:t>苏州大学“课程思政”</w:t>
      </w:r>
      <w:r w:rsidR="0008170F">
        <w:rPr>
          <w:rFonts w:ascii="仿宋" w:eastAsia="仿宋" w:hAnsi="仿宋" w:hint="eastAsia"/>
          <w:b/>
          <w:sz w:val="32"/>
          <w:szCs w:val="32"/>
        </w:rPr>
        <w:t>课堂</w:t>
      </w:r>
      <w:r w:rsidRPr="004337E7">
        <w:rPr>
          <w:rFonts w:ascii="仿宋" w:eastAsia="仿宋" w:hAnsi="仿宋" w:hint="eastAsia"/>
          <w:b/>
          <w:sz w:val="32"/>
          <w:szCs w:val="32"/>
        </w:rPr>
        <w:t>教学</w:t>
      </w:r>
      <w:r w:rsidR="007B599E" w:rsidRPr="004337E7">
        <w:rPr>
          <w:rFonts w:hint="eastAsia"/>
          <w:b/>
          <w:sz w:val="28"/>
          <w:szCs w:val="28"/>
        </w:rPr>
        <w:t>竞赛评分表</w:t>
      </w:r>
    </w:p>
    <w:p w:rsidR="007B599E" w:rsidRPr="004337E7" w:rsidRDefault="004337E7" w:rsidP="004337E7">
      <w:pPr>
        <w:jc w:val="right"/>
        <w:rPr>
          <w:b/>
          <w:sz w:val="28"/>
          <w:szCs w:val="28"/>
        </w:rPr>
      </w:pPr>
      <w:r w:rsidRPr="004337E7">
        <w:rPr>
          <w:rFonts w:ascii="仿宋_GB2312" w:eastAsia="仿宋_GB2312" w:hAnsi="仿宋_GB2312" w:cs="仿宋_GB2312" w:hint="eastAsia"/>
          <w:b/>
          <w:sz w:val="28"/>
          <w:szCs w:val="28"/>
        </w:rPr>
        <w:t>总分：100</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080"/>
        <w:gridCol w:w="5144"/>
        <w:gridCol w:w="1085"/>
        <w:gridCol w:w="1085"/>
      </w:tblGrid>
      <w:tr w:rsidR="007B599E" w:rsidTr="007B599E">
        <w:trPr>
          <w:cantSplit/>
          <w:trHeight w:val="891"/>
          <w:jc w:val="center"/>
        </w:trPr>
        <w:tc>
          <w:tcPr>
            <w:tcW w:w="1271"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评价</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指标</w:t>
            </w:r>
          </w:p>
        </w:tc>
        <w:tc>
          <w:tcPr>
            <w:tcW w:w="1080" w:type="dxa"/>
            <w:tcBorders>
              <w:top w:val="single" w:sz="4" w:space="0" w:color="auto"/>
              <w:left w:val="single" w:sz="4" w:space="0" w:color="auto"/>
              <w:bottom w:val="single" w:sz="4" w:space="0" w:color="auto"/>
              <w:right w:val="single" w:sz="4" w:space="0" w:color="auto"/>
            </w:tcBorders>
            <w:vAlign w:val="center"/>
          </w:tcPr>
          <w:p w:rsidR="007B599E" w:rsidRDefault="007B599E" w:rsidP="007B599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评分内容</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7B599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得分</w:t>
            </w: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设计</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备课充分，精心设计教学各个环节，有结合“课程思政”的教学目标、教学内容和教学方法设计；</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知识讲授符合职业院校学生认知规律和教学实际</w:t>
            </w:r>
            <w:r w:rsidR="00E67510">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实施</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善于提炼专业课程蕴含的育人因素，</w:t>
            </w:r>
            <w:r w:rsidR="00781D7E">
              <w:rPr>
                <w:rFonts w:ascii="仿宋_GB2312" w:eastAsia="仿宋_GB2312" w:hAnsi="仿宋_GB2312" w:cs="仿宋_GB2312" w:hint="eastAsia"/>
                <w:sz w:val="28"/>
                <w:szCs w:val="28"/>
              </w:rPr>
              <w:t>能</w:t>
            </w:r>
            <w:r>
              <w:rPr>
                <w:rFonts w:ascii="仿宋_GB2312" w:eastAsia="仿宋_GB2312" w:hAnsi="仿宋_GB2312" w:cs="仿宋_GB2312" w:hint="eastAsia"/>
                <w:sz w:val="28"/>
                <w:szCs w:val="28"/>
              </w:rPr>
              <w:t>将思想政治教育和专业知识传授融合</w:t>
            </w:r>
            <w:r w:rsidR="00781D7E">
              <w:rPr>
                <w:rFonts w:ascii="仿宋_GB2312" w:eastAsia="仿宋_GB2312" w:hAnsi="仿宋_GB2312" w:cs="仿宋_GB2312" w:hint="eastAsia"/>
                <w:sz w:val="28"/>
                <w:szCs w:val="28"/>
              </w:rPr>
              <w:t>，教学内容呈现</w:t>
            </w:r>
            <w:r w:rsidR="00B92FCA">
              <w:rPr>
                <w:rFonts w:ascii="仿宋_GB2312" w:eastAsia="仿宋_GB2312" w:hAnsi="仿宋_GB2312" w:cs="仿宋_GB2312" w:hint="eastAsia"/>
                <w:sz w:val="28"/>
                <w:szCs w:val="28"/>
              </w:rPr>
              <w:t>恰当，教学活动组织合理</w:t>
            </w:r>
            <w:r>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E67510" w:rsidP="00B92FCA">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善于综合运用现代信息技术手段和数字资源把思政教育巧妙渗透教学全过程，</w:t>
            </w:r>
            <w:r w:rsidR="00781D7E">
              <w:rPr>
                <w:rFonts w:ascii="仿宋_GB2312" w:eastAsia="仿宋_GB2312" w:hAnsi="仿宋_GB2312" w:cs="仿宋_GB2312" w:hint="eastAsia"/>
                <w:sz w:val="28"/>
                <w:szCs w:val="28"/>
              </w:rPr>
              <w:t>教学</w:t>
            </w:r>
            <w:r w:rsidR="00B92FCA">
              <w:rPr>
                <w:rFonts w:ascii="仿宋_GB2312" w:eastAsia="仿宋_GB2312" w:hAnsi="仿宋_GB2312" w:cs="仿宋_GB2312" w:hint="eastAsia"/>
                <w:sz w:val="28"/>
                <w:szCs w:val="28"/>
              </w:rPr>
              <w:t>方法运用恰当，教学策略使用有效</w:t>
            </w:r>
            <w:r>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E67510" w:rsidP="00E6751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注重教学互动，突出学生主体地位，调动学生参与课堂积极性。</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E67510"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效果</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注重思想理论教育和价值引领，有效达成教学目标，效果明显；</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教学感染力强，课堂教学气氛好。</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51233A" w:rsidTr="00A75442">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教师素养与创新特色</w:t>
            </w:r>
          </w:p>
        </w:tc>
        <w:tc>
          <w:tcPr>
            <w:tcW w:w="1080" w:type="dxa"/>
            <w:vMerge w:val="restart"/>
            <w:tcBorders>
              <w:top w:val="single" w:sz="4" w:space="0" w:color="auto"/>
              <w:left w:val="single" w:sz="4" w:space="0" w:color="auto"/>
              <w:right w:val="single" w:sz="4" w:space="0" w:color="auto"/>
            </w:tcBorders>
            <w:vAlign w:val="center"/>
          </w:tcPr>
          <w:p w:rsidR="0051233A" w:rsidRDefault="0051233A"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51233A" w:rsidRDefault="0051233A" w:rsidP="0051233A">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具有良好的专业素养、科学精神、人文情怀；教态大方，举止得体，精神饱满，综合素质高；个人教学特色突出。</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51233A" w:rsidRDefault="0051233A" w:rsidP="00391D5E">
            <w:pPr>
              <w:snapToGrid w:val="0"/>
              <w:jc w:val="center"/>
              <w:rPr>
                <w:rFonts w:ascii="仿宋_GB2312" w:eastAsia="仿宋_GB2312" w:hAnsi="仿宋_GB2312" w:cs="仿宋_GB2312"/>
                <w:sz w:val="28"/>
                <w:szCs w:val="28"/>
              </w:rPr>
            </w:pPr>
          </w:p>
        </w:tc>
      </w:tr>
      <w:tr w:rsidR="0051233A" w:rsidTr="004337E7">
        <w:trPr>
          <w:cantSplit/>
          <w:trHeight w:val="1263"/>
          <w:jc w:val="center"/>
        </w:trPr>
        <w:tc>
          <w:tcPr>
            <w:tcW w:w="1271" w:type="dxa"/>
            <w:vMerge/>
            <w:tcBorders>
              <w:left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right w:val="single" w:sz="4" w:space="0" w:color="auto"/>
            </w:tcBorders>
            <w:vAlign w:val="center"/>
          </w:tcPr>
          <w:p w:rsidR="0051233A" w:rsidRDefault="0051233A"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51233A"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课堂教学能结合课程特色挖掘育人因素，课堂实施成效好，特色鲜明，具有较强的示范性。</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51233A" w:rsidRDefault="0051233A" w:rsidP="00391D5E">
            <w:pPr>
              <w:snapToGrid w:val="0"/>
              <w:jc w:val="center"/>
              <w:rPr>
                <w:rFonts w:ascii="仿宋_GB2312" w:eastAsia="仿宋_GB2312" w:hAnsi="仿宋_GB2312" w:cs="仿宋_GB2312"/>
                <w:sz w:val="28"/>
                <w:szCs w:val="28"/>
              </w:rPr>
            </w:pPr>
          </w:p>
        </w:tc>
      </w:tr>
    </w:tbl>
    <w:p w:rsidR="007B599E" w:rsidRDefault="007B599E"/>
    <w:sectPr w:rsidR="007B599E" w:rsidSect="009B02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64F" w:rsidRDefault="009F464F" w:rsidP="00876CF8">
      <w:r>
        <w:separator/>
      </w:r>
    </w:p>
  </w:endnote>
  <w:endnote w:type="continuationSeparator" w:id="1">
    <w:p w:rsidR="009F464F" w:rsidRDefault="009F464F" w:rsidP="00876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64F" w:rsidRDefault="009F464F" w:rsidP="00876CF8">
      <w:r>
        <w:separator/>
      </w:r>
    </w:p>
  </w:footnote>
  <w:footnote w:type="continuationSeparator" w:id="1">
    <w:p w:rsidR="009F464F" w:rsidRDefault="009F464F" w:rsidP="00876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99E"/>
    <w:rsid w:val="0008170F"/>
    <w:rsid w:val="00117F7E"/>
    <w:rsid w:val="004337E7"/>
    <w:rsid w:val="004458F0"/>
    <w:rsid w:val="004730AD"/>
    <w:rsid w:val="0051233A"/>
    <w:rsid w:val="00781D7E"/>
    <w:rsid w:val="007B599E"/>
    <w:rsid w:val="00876CF8"/>
    <w:rsid w:val="009B021D"/>
    <w:rsid w:val="009F464F"/>
    <w:rsid w:val="00AA4D9A"/>
    <w:rsid w:val="00B92FCA"/>
    <w:rsid w:val="00E374F0"/>
    <w:rsid w:val="00E67510"/>
    <w:rsid w:val="00F20000"/>
    <w:rsid w:val="00FF6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CF8"/>
    <w:rPr>
      <w:sz w:val="18"/>
      <w:szCs w:val="18"/>
    </w:rPr>
  </w:style>
  <w:style w:type="paragraph" w:styleId="a4">
    <w:name w:val="footer"/>
    <w:basedOn w:val="a"/>
    <w:link w:val="Char0"/>
    <w:uiPriority w:val="99"/>
    <w:semiHidden/>
    <w:unhideWhenUsed/>
    <w:rsid w:val="00876C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C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Company>Microsoft</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李蓓春</dc:creator>
  <cp:lastModifiedBy>think</cp:lastModifiedBy>
  <cp:revision>4</cp:revision>
  <dcterms:created xsi:type="dcterms:W3CDTF">2018-10-24T01:32:00Z</dcterms:created>
  <dcterms:modified xsi:type="dcterms:W3CDTF">2019-05-31T06:03:00Z</dcterms:modified>
</cp:coreProperties>
</file>