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DA" w:rsidRDefault="004805DA" w:rsidP="004805DA">
      <w:pPr>
        <w:spacing w:line="360" w:lineRule="exact"/>
        <w:rPr>
          <w:rFonts w:ascii="楷体" w:eastAsia="楷体" w:hAnsi="楷体" w:cs="Times New Roman" w:hint="eastAsia"/>
          <w:b/>
          <w:sz w:val="28"/>
          <w:szCs w:val="28"/>
        </w:rPr>
      </w:pPr>
      <w:r>
        <w:rPr>
          <w:rFonts w:ascii="楷体" w:eastAsia="楷体" w:hAnsi="楷体" w:cs="Times New Roman" w:hint="eastAsia"/>
          <w:b/>
          <w:sz w:val="28"/>
          <w:szCs w:val="28"/>
        </w:rPr>
        <w:t>附件1：</w:t>
      </w:r>
      <w:bookmarkStart w:id="0" w:name="_GoBack"/>
      <w:bookmarkEnd w:id="0"/>
    </w:p>
    <w:p w:rsidR="009835F9" w:rsidRPr="00F61812" w:rsidRDefault="009835F9" w:rsidP="009835F9">
      <w:pPr>
        <w:spacing w:line="360" w:lineRule="exact"/>
        <w:ind w:firstLineChars="700" w:firstLine="1968"/>
        <w:rPr>
          <w:rFonts w:ascii="楷体" w:eastAsia="楷体" w:hAnsi="楷体" w:cs="Times New Roman"/>
          <w:b/>
          <w:sz w:val="28"/>
          <w:szCs w:val="28"/>
        </w:rPr>
      </w:pPr>
      <w:r w:rsidRPr="00F61812">
        <w:rPr>
          <w:rFonts w:ascii="楷体" w:eastAsia="楷体" w:hAnsi="楷体" w:cs="Times New Roman" w:hint="eastAsia"/>
          <w:b/>
          <w:sz w:val="28"/>
          <w:szCs w:val="28"/>
        </w:rPr>
        <w:t>交通银行太平洋学子卡用卡指南</w:t>
      </w:r>
    </w:p>
    <w:p w:rsidR="009835F9" w:rsidRPr="00F61812" w:rsidRDefault="009835F9" w:rsidP="009835F9">
      <w:pPr>
        <w:rPr>
          <w:rFonts w:ascii="楷体" w:eastAsia="楷体" w:hAnsi="楷体" w:cs="方正仿宋_GBK"/>
          <w:sz w:val="28"/>
          <w:szCs w:val="28"/>
        </w:rPr>
      </w:pPr>
      <w:r w:rsidRPr="00F61812">
        <w:rPr>
          <w:rFonts w:ascii="楷体" w:eastAsia="楷体" w:hAnsi="楷体" w:cs="方正仿宋_GBK" w:hint="eastAsia"/>
          <w:sz w:val="28"/>
          <w:szCs w:val="28"/>
        </w:rPr>
        <w:t>亲爱的苏州大学新生：</w:t>
      </w:r>
    </w:p>
    <w:p w:rsidR="009835F9" w:rsidRPr="00F61812" w:rsidRDefault="009835F9" w:rsidP="009835F9">
      <w:pPr>
        <w:ind w:firstLineChars="200" w:firstLine="560"/>
        <w:rPr>
          <w:rFonts w:ascii="楷体" w:eastAsia="楷体" w:hAnsi="楷体" w:cs="方正仿宋_GBK"/>
          <w:sz w:val="28"/>
          <w:szCs w:val="28"/>
        </w:rPr>
      </w:pPr>
      <w:r w:rsidRPr="00F61812">
        <w:rPr>
          <w:rFonts w:ascii="楷体" w:eastAsia="楷体" w:hAnsi="楷体" w:cs="方正仿宋_GBK" w:hint="eastAsia"/>
          <w:sz w:val="28"/>
          <w:szCs w:val="28"/>
        </w:rPr>
        <w:t xml:space="preserve">首先我们代表交通银行苏州分行祝贺您成为一名光荣的苏州大学新学生！展望您即将开始的大学生活，是不是充满了期待和向往呢？而且，因为苏州大学和交通银行苏州分行的长期合作，您也即将拥有一张崭新的交通银行太平洋借记卡，这张卡将陪伴您度过美好的大学时光。同时我们更期待我们能与您一起成长，现在为您的大学生活服务，将来为您的财富管理服务！ </w:t>
      </w:r>
    </w:p>
    <w:p w:rsidR="009835F9" w:rsidRPr="00F61812" w:rsidRDefault="009835F9" w:rsidP="009835F9">
      <w:pPr>
        <w:ind w:firstLineChars="200" w:firstLine="560"/>
        <w:rPr>
          <w:rFonts w:ascii="楷体" w:eastAsia="楷体" w:hAnsi="楷体" w:cs="方正仿宋_GBK"/>
          <w:sz w:val="28"/>
          <w:szCs w:val="28"/>
        </w:rPr>
      </w:pPr>
      <w:r w:rsidRPr="00F61812">
        <w:rPr>
          <w:rFonts w:ascii="楷体" w:eastAsia="楷体" w:hAnsi="楷体" w:cs="方正仿宋_GBK" w:hint="eastAsia"/>
          <w:sz w:val="28"/>
          <w:szCs w:val="28"/>
        </w:rPr>
        <w:t>现在您收到的这张卡，是随着您的苏州大学录取通知书一起送到您手中的，为了确保您的权益和用卡安全，所以有很多信息没有提前录入卡内。按照学校的要求，您的这张卡是主要用于发放奖助学金、教材结算退费、学分结算退费、存入和代扣学杂费等，所以对您来说，把这张卡的信息录入完整以达到可以使用的状态，这项工作是非常非常重要的。下面，我们将告诉您方法，请您务必仔细了解。</w:t>
      </w:r>
    </w:p>
    <w:p w:rsidR="009835F9" w:rsidRPr="00F61812" w:rsidRDefault="009835F9" w:rsidP="009835F9">
      <w:pPr>
        <w:ind w:firstLineChars="200" w:firstLine="562"/>
        <w:rPr>
          <w:rFonts w:ascii="楷体" w:eastAsia="楷体" w:hAnsi="楷体" w:cs="方正仿宋_GBK"/>
          <w:bCs/>
          <w:color w:val="000000"/>
          <w:sz w:val="28"/>
          <w:szCs w:val="28"/>
        </w:rPr>
      </w:pPr>
      <w:r w:rsidRPr="00F61812">
        <w:rPr>
          <w:rFonts w:ascii="楷体" w:eastAsia="楷体" w:hAnsi="楷体" w:cs="方正仿宋_GBK" w:hint="eastAsia"/>
          <w:b/>
          <w:color w:val="FFFFFF"/>
          <w:sz w:val="28"/>
          <w:szCs w:val="28"/>
          <w:highlight w:val="darkBlue"/>
        </w:rPr>
        <w:t>方法一</w:t>
      </w:r>
      <w:r w:rsidRPr="00F61812">
        <w:rPr>
          <w:rFonts w:ascii="楷体" w:eastAsia="楷体" w:hAnsi="楷体" w:cs="方正仿宋_GBK" w:hint="eastAsia"/>
          <w:sz w:val="28"/>
          <w:szCs w:val="28"/>
        </w:rPr>
        <w:t>、如果您所在城市有交通银行人工网点（也就是有交通银行营业厅），您就带上</w:t>
      </w:r>
      <w:r w:rsidRPr="00F61812">
        <w:rPr>
          <w:rFonts w:ascii="楷体" w:eastAsia="楷体" w:hAnsi="楷体" w:cs="Times New Roman"/>
          <w:sz w:val="28"/>
          <w:szCs w:val="28"/>
        </w:rPr>
        <w:fldChar w:fldCharType="begin"/>
      </w:r>
      <w:r w:rsidRPr="00F61812">
        <w:rPr>
          <w:rFonts w:ascii="楷体" w:eastAsia="楷体" w:hAnsi="楷体" w:cs="方正仿宋_GBK" w:hint="eastAsia"/>
          <w:b/>
          <w:color w:val="FFFFFF"/>
          <w:sz w:val="28"/>
          <w:szCs w:val="28"/>
          <w:highlight w:val="darkBlue"/>
        </w:rPr>
        <w:instrText>= 1 \* GB3</w:instrText>
      </w:r>
      <w:r w:rsidRPr="00F61812">
        <w:rPr>
          <w:rFonts w:ascii="楷体" w:eastAsia="楷体" w:hAnsi="楷体" w:cs="Times New Roman"/>
          <w:sz w:val="28"/>
          <w:szCs w:val="28"/>
        </w:rPr>
        <w:fldChar w:fldCharType="separate"/>
      </w:r>
      <w:r w:rsidRPr="00F61812">
        <w:rPr>
          <w:rFonts w:ascii="楷体" w:eastAsia="楷体" w:hAnsi="楷体" w:cs="方正仿宋_GBK" w:hint="eastAsia"/>
          <w:b/>
          <w:color w:val="FFFFFF"/>
          <w:sz w:val="28"/>
          <w:szCs w:val="28"/>
          <w:highlight w:val="darkBlue"/>
        </w:rPr>
        <w:t>①</w:t>
      </w:r>
      <w:r w:rsidRPr="00F61812">
        <w:rPr>
          <w:rFonts w:ascii="楷体" w:eastAsia="楷体" w:hAnsi="楷体" w:cs="Times New Roman"/>
          <w:sz w:val="28"/>
          <w:szCs w:val="28"/>
        </w:rPr>
        <w:fldChar w:fldCharType="end"/>
      </w:r>
      <w:r w:rsidRPr="00F61812">
        <w:rPr>
          <w:rFonts w:ascii="楷体" w:eastAsia="楷体" w:hAnsi="楷体" w:cs="方正仿宋_GBK" w:hint="eastAsia"/>
          <w:b/>
          <w:color w:val="FFFFFF"/>
          <w:sz w:val="28"/>
          <w:szCs w:val="28"/>
          <w:highlight w:val="darkBlue"/>
        </w:rPr>
        <w:t>您自己的</w:t>
      </w:r>
      <w:r w:rsidRPr="00F61812">
        <w:rPr>
          <w:rFonts w:ascii="楷体" w:eastAsia="楷体" w:hAnsi="楷体" w:cs="方正仿宋_GBK" w:hint="eastAsia"/>
          <w:b/>
          <w:bCs/>
          <w:color w:val="FFFFFF"/>
          <w:sz w:val="28"/>
          <w:szCs w:val="28"/>
          <w:highlight w:val="darkBlue"/>
        </w:rPr>
        <w:t>有效身份证件</w:t>
      </w:r>
      <w:r w:rsidRPr="00F61812">
        <w:rPr>
          <w:rFonts w:ascii="楷体" w:eastAsia="楷体" w:hAnsi="楷体" w:cs="Times New Roman"/>
          <w:sz w:val="28"/>
          <w:szCs w:val="28"/>
        </w:rPr>
        <w:fldChar w:fldCharType="begin"/>
      </w:r>
      <w:r w:rsidRPr="00F61812">
        <w:rPr>
          <w:rFonts w:ascii="楷体" w:eastAsia="楷体" w:hAnsi="楷体" w:cs="方正仿宋_GBK" w:hint="eastAsia"/>
          <w:b/>
          <w:bCs/>
          <w:color w:val="FFFFFF"/>
          <w:sz w:val="28"/>
          <w:szCs w:val="28"/>
          <w:highlight w:val="darkBlue"/>
        </w:rPr>
        <w:instrText>= 2 \* GB3</w:instrText>
      </w:r>
      <w:r w:rsidRPr="00F61812">
        <w:rPr>
          <w:rFonts w:ascii="楷体" w:eastAsia="楷体" w:hAnsi="楷体" w:cs="Times New Roman"/>
          <w:sz w:val="28"/>
          <w:szCs w:val="28"/>
        </w:rPr>
        <w:fldChar w:fldCharType="separate"/>
      </w:r>
      <w:r w:rsidRPr="00F61812">
        <w:rPr>
          <w:rFonts w:ascii="楷体" w:eastAsia="楷体" w:hAnsi="楷体" w:cs="方正仿宋_GBK" w:hint="eastAsia"/>
          <w:b/>
          <w:bCs/>
          <w:color w:val="FFFFFF"/>
          <w:sz w:val="28"/>
          <w:szCs w:val="28"/>
          <w:highlight w:val="darkBlue"/>
        </w:rPr>
        <w:t>②</w:t>
      </w:r>
      <w:r w:rsidRPr="00F61812">
        <w:rPr>
          <w:rFonts w:ascii="楷体" w:eastAsia="楷体" w:hAnsi="楷体" w:cs="Times New Roman"/>
          <w:sz w:val="28"/>
          <w:szCs w:val="28"/>
        </w:rPr>
        <w:fldChar w:fldCharType="end"/>
      </w:r>
      <w:r w:rsidRPr="00F61812">
        <w:rPr>
          <w:rFonts w:ascii="楷体" w:eastAsia="楷体" w:hAnsi="楷体" w:cs="方正仿宋_GBK" w:hint="eastAsia"/>
          <w:b/>
          <w:bCs/>
          <w:color w:val="FFFFFF"/>
          <w:sz w:val="28"/>
          <w:szCs w:val="28"/>
          <w:highlight w:val="darkBlue"/>
        </w:rPr>
        <w:t>发给您的这张学子卡③入学通知书，</w:t>
      </w:r>
      <w:r w:rsidRPr="00F61812">
        <w:rPr>
          <w:rFonts w:ascii="楷体" w:eastAsia="楷体" w:hAnsi="楷体" w:cs="Times New Roman" w:hint="eastAsia"/>
          <w:sz w:val="28"/>
          <w:szCs w:val="28"/>
        </w:rPr>
        <w:t>到</w:t>
      </w:r>
      <w:r w:rsidRPr="00F61812">
        <w:rPr>
          <w:rFonts w:ascii="楷体" w:eastAsia="楷体" w:hAnsi="楷体" w:cs="方正仿宋_GBK" w:hint="eastAsia"/>
          <w:bCs/>
          <w:color w:val="000000"/>
          <w:sz w:val="28"/>
          <w:szCs w:val="28"/>
        </w:rPr>
        <w:t>交通银行网点人工柜面</w:t>
      </w:r>
      <w:r w:rsidRPr="00F61812">
        <w:rPr>
          <w:rFonts w:ascii="楷体" w:eastAsia="楷体" w:hAnsi="楷体" w:cs="方正仿宋_GBK" w:hint="eastAsia"/>
          <w:b/>
          <w:bCs/>
          <w:color w:val="FFFFFF"/>
          <w:sz w:val="28"/>
          <w:szCs w:val="28"/>
          <w:highlight w:val="darkBlue"/>
        </w:rPr>
        <w:t>办理卡片激活和设置密码。根据中国人民银行等五部门发布《关于依法严厉打击惩戒治理非法买卖电话卡银行卡违法犯罪活动的通告》的要求，激活除按正常流程提供有效身份证原件外，还需根据个人实际情况提供辅助身份证明材料，具体以咨询当地交行网点为准。</w:t>
      </w:r>
      <w:r w:rsidRPr="00F61812">
        <w:rPr>
          <w:rFonts w:ascii="楷体" w:eastAsia="楷体" w:hAnsi="楷体" w:cs="方正仿宋_GBK" w:hint="eastAsia"/>
          <w:bCs/>
          <w:sz w:val="28"/>
          <w:szCs w:val="28"/>
        </w:rPr>
        <w:t>办完之后，您的卡就可以放心使用啦</w:t>
      </w:r>
      <w:r w:rsidRPr="00F61812">
        <w:rPr>
          <w:rFonts w:ascii="楷体" w:eastAsia="楷体" w:hAnsi="楷体" w:cs="方正仿宋_GBK" w:hint="eastAsia"/>
          <w:bCs/>
          <w:color w:val="000000"/>
          <w:sz w:val="28"/>
          <w:szCs w:val="28"/>
        </w:rPr>
        <w:t>。</w:t>
      </w:r>
    </w:p>
    <w:p w:rsidR="009835F9" w:rsidRPr="00F61812" w:rsidRDefault="009835F9" w:rsidP="009835F9">
      <w:pPr>
        <w:ind w:firstLineChars="200" w:firstLine="562"/>
        <w:rPr>
          <w:rFonts w:ascii="楷体" w:eastAsia="楷体" w:hAnsi="楷体" w:cs="方正仿宋_GBK"/>
          <w:sz w:val="28"/>
          <w:szCs w:val="28"/>
        </w:rPr>
      </w:pPr>
      <w:r w:rsidRPr="00F61812">
        <w:rPr>
          <w:rFonts w:ascii="楷体" w:eastAsia="楷体" w:hAnsi="楷体" w:cs="方正仿宋_GBK" w:hint="eastAsia"/>
          <w:b/>
          <w:color w:val="FFFFFF"/>
          <w:sz w:val="28"/>
          <w:szCs w:val="28"/>
          <w:highlight w:val="darkBlue"/>
        </w:rPr>
        <w:t>方法二</w:t>
      </w:r>
      <w:r w:rsidRPr="00F61812">
        <w:rPr>
          <w:rFonts w:ascii="楷体" w:eastAsia="楷体" w:hAnsi="楷体" w:cs="方正仿宋_GBK" w:hint="eastAsia"/>
          <w:sz w:val="28"/>
          <w:szCs w:val="28"/>
        </w:rPr>
        <w:t>、如果您所在城市没有交通银行网点，您也可以方便快捷</w:t>
      </w:r>
      <w:r w:rsidRPr="00F61812">
        <w:rPr>
          <w:rFonts w:ascii="楷体" w:eastAsia="楷体" w:hAnsi="楷体" w:cs="方正仿宋_GBK" w:hint="eastAsia"/>
          <w:sz w:val="28"/>
          <w:szCs w:val="28"/>
        </w:rPr>
        <w:lastRenderedPageBreak/>
        <w:t>地使用</w:t>
      </w:r>
      <w:r w:rsidRPr="00F61812">
        <w:rPr>
          <w:rFonts w:ascii="楷体" w:eastAsia="楷体" w:hAnsi="楷体" w:cs="方正仿宋_GBK" w:hint="eastAsia"/>
          <w:b/>
          <w:color w:val="FFFFFF"/>
          <w:sz w:val="28"/>
          <w:szCs w:val="28"/>
          <w:highlight w:val="darkBlue"/>
        </w:rPr>
        <w:t>交通银行手机银行</w:t>
      </w:r>
      <w:r w:rsidRPr="00F61812">
        <w:rPr>
          <w:rFonts w:ascii="楷体" w:eastAsia="楷体" w:hAnsi="楷体" w:cs="方正仿宋_GBK" w:hint="eastAsia"/>
          <w:sz w:val="28"/>
          <w:szCs w:val="28"/>
        </w:rPr>
        <w:t>完成您的身份认证，这样您的卡就可以及时存入和代扣学杂费了。</w:t>
      </w:r>
      <w:proofErr w:type="gramStart"/>
      <w:r w:rsidRPr="00F61812">
        <w:rPr>
          <w:rFonts w:ascii="楷体" w:eastAsia="楷体" w:hAnsi="楷体" w:cs="方正仿宋_GBK" w:hint="eastAsia"/>
          <w:sz w:val="28"/>
          <w:szCs w:val="28"/>
        </w:rPr>
        <w:t>然后您</w:t>
      </w:r>
      <w:proofErr w:type="gramEnd"/>
      <w:r w:rsidRPr="00F61812">
        <w:rPr>
          <w:rFonts w:ascii="楷体" w:eastAsia="楷体" w:hAnsi="楷体" w:cs="方正仿宋_GBK" w:hint="eastAsia"/>
          <w:sz w:val="28"/>
          <w:szCs w:val="28"/>
        </w:rPr>
        <w:t>需要在报到后，到苏州的交通银行网点办理卡片激活。下面我们来教您手机银行身份认证的具体步骤：</w:t>
      </w:r>
    </w:p>
    <w:p w:rsidR="009835F9" w:rsidRDefault="009835F9" w:rsidP="009835F9">
      <w:pPr>
        <w:rPr>
          <w:rFonts w:ascii="楷体" w:eastAsia="楷体" w:hAnsi="楷体" w:cs="方正仿宋_GBK"/>
          <w:b/>
          <w:color w:val="FFFFFF"/>
          <w:sz w:val="28"/>
          <w:szCs w:val="28"/>
          <w:highlight w:val="darkBlue"/>
        </w:rPr>
      </w:pPr>
      <w:r w:rsidRPr="00F61812">
        <w:rPr>
          <w:rFonts w:ascii="楷体" w:eastAsia="楷体" w:hAnsi="楷体" w:cs="方正仿宋_GBK" w:hint="eastAsia"/>
          <w:b/>
          <w:color w:val="FFFFFF"/>
          <w:sz w:val="28"/>
          <w:szCs w:val="28"/>
          <w:highlight w:val="darkBlue"/>
        </w:rPr>
        <w:t>手机银行下载及注册流程如下图：</w:t>
      </w:r>
    </w:p>
    <w:p w:rsidR="00760734" w:rsidRPr="00F61812" w:rsidRDefault="00760734" w:rsidP="009835F9">
      <w:pPr>
        <w:rPr>
          <w:rFonts w:ascii="楷体" w:eastAsia="楷体" w:hAnsi="楷体" w:cs="方正仿宋_GBK"/>
          <w:b/>
          <w:color w:val="FFFFFF"/>
          <w:sz w:val="28"/>
          <w:szCs w:val="28"/>
          <w:highlight w:val="darkBlue"/>
        </w:rPr>
      </w:pPr>
      <w:r>
        <w:rPr>
          <w:rFonts w:ascii="楷体" w:eastAsia="楷体" w:hAnsi="楷体" w:cs="方正仿宋_GBK"/>
          <w:b/>
          <w:noProof/>
          <w:color w:val="FFFFFF"/>
          <w:sz w:val="28"/>
          <w:szCs w:val="28"/>
        </w:rPr>
        <w:drawing>
          <wp:inline distT="0" distB="0" distL="0" distR="0" wp14:anchorId="782F2CB8">
            <wp:extent cx="3706495" cy="7212330"/>
            <wp:effectExtent l="0" t="0" r="825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6495" cy="7212330"/>
                    </a:xfrm>
                    <a:prstGeom prst="rect">
                      <a:avLst/>
                    </a:prstGeom>
                    <a:noFill/>
                  </pic:spPr>
                </pic:pic>
              </a:graphicData>
            </a:graphic>
          </wp:inline>
        </w:drawing>
      </w:r>
    </w:p>
    <w:p w:rsidR="009835F9" w:rsidRPr="00F61812" w:rsidRDefault="009835F9" w:rsidP="009835F9">
      <w:pPr>
        <w:ind w:firstLine="600"/>
        <w:rPr>
          <w:rFonts w:ascii="楷体" w:eastAsia="楷体" w:hAnsi="楷体" w:cs="方正仿宋_GBK"/>
          <w:sz w:val="28"/>
          <w:szCs w:val="28"/>
        </w:rPr>
      </w:pPr>
    </w:p>
    <w:p w:rsidR="009835F9" w:rsidRPr="00F61812" w:rsidRDefault="009835F9" w:rsidP="009835F9">
      <w:pPr>
        <w:ind w:firstLineChars="200" w:firstLine="560"/>
        <w:rPr>
          <w:rFonts w:ascii="楷体" w:eastAsia="楷体" w:hAnsi="楷体" w:cs="方正仿宋_GBK"/>
          <w:sz w:val="28"/>
          <w:szCs w:val="28"/>
        </w:rPr>
      </w:pPr>
      <w:r w:rsidRPr="00F61812">
        <w:rPr>
          <w:rFonts w:ascii="楷体" w:eastAsia="楷体" w:hAnsi="楷体" w:cs="方正仿宋_GBK" w:hint="eastAsia"/>
          <w:sz w:val="28"/>
          <w:szCs w:val="28"/>
        </w:rPr>
        <w:t>（</w:t>
      </w:r>
      <w:r w:rsidRPr="00F61812">
        <w:rPr>
          <w:rFonts w:ascii="楷体" w:eastAsia="楷体" w:hAnsi="楷体" w:cs="方正仿宋_GBK" w:hint="eastAsia"/>
          <w:b/>
          <w:color w:val="FF0000"/>
          <w:sz w:val="28"/>
          <w:szCs w:val="28"/>
          <w:highlight w:val="darkBlue"/>
        </w:rPr>
        <w:t>重要</w:t>
      </w:r>
      <w:r w:rsidRPr="00F61812">
        <w:rPr>
          <w:rFonts w:ascii="楷体" w:eastAsia="楷体" w:hAnsi="楷体" w:cs="方正仿宋_GBK" w:hint="eastAsia"/>
          <w:b/>
          <w:color w:val="FFFFFF"/>
          <w:sz w:val="28"/>
          <w:szCs w:val="28"/>
          <w:highlight w:val="darkBlue"/>
        </w:rPr>
        <w:t>提示：</w:t>
      </w:r>
      <w:r w:rsidRPr="00F61812">
        <w:rPr>
          <w:rFonts w:ascii="楷体" w:eastAsia="楷体" w:hAnsi="楷体" w:cs="方正仿宋_GBK" w:hint="eastAsia"/>
          <w:sz w:val="28"/>
          <w:szCs w:val="28"/>
        </w:rPr>
        <w:t>如果您之前已经在交通银行办过借记卡，开立了借记卡账户，那么根据监管要求，这次您收到的这张学子卡就是交通银行Ⅱ类账户借记卡。而Ⅱ类账户在转账汇款、消费缴费是必须要遵循限额规定的。您向Ⅱ类账户转入资金（包含存入、转入）、转出资金（包括取现、消费、扣缴学费等）所遵循的限额都是每日累计1万元，每年累计20万元。为了保证苏州大学能够顺利地发放奖助学金、教材结算、学分结算退费，扣划您的学杂费等，</w:t>
      </w:r>
      <w:r w:rsidRPr="00F61812">
        <w:rPr>
          <w:rFonts w:ascii="楷体" w:eastAsia="楷体" w:hAnsi="楷体" w:cs="方正仿宋_GBK" w:hint="eastAsia"/>
          <w:b/>
          <w:sz w:val="28"/>
          <w:szCs w:val="28"/>
        </w:rPr>
        <w:t>请您持本人有效身份证件和所有交行借记卡前往全国任</w:t>
      </w:r>
      <w:proofErr w:type="gramStart"/>
      <w:r w:rsidRPr="00F61812">
        <w:rPr>
          <w:rFonts w:ascii="楷体" w:eastAsia="楷体" w:hAnsi="楷体" w:cs="方正仿宋_GBK" w:hint="eastAsia"/>
          <w:b/>
          <w:sz w:val="28"/>
          <w:szCs w:val="28"/>
        </w:rPr>
        <w:t>一</w:t>
      </w:r>
      <w:proofErr w:type="gramEnd"/>
      <w:r w:rsidRPr="00F61812">
        <w:rPr>
          <w:rFonts w:ascii="楷体" w:eastAsia="楷体" w:hAnsi="楷体" w:cs="方正仿宋_GBK" w:hint="eastAsia"/>
          <w:b/>
          <w:sz w:val="28"/>
          <w:szCs w:val="28"/>
        </w:rPr>
        <w:t>交通银行营业网点，根据相关规定将本Ⅱ类账户借记卡升级为Ⅰ类账户借记卡</w:t>
      </w:r>
      <w:r w:rsidRPr="00F61812">
        <w:rPr>
          <w:rFonts w:ascii="楷体" w:eastAsia="楷体" w:hAnsi="楷体" w:cs="方正仿宋_GBK" w:hint="eastAsia"/>
          <w:sz w:val="28"/>
          <w:szCs w:val="28"/>
        </w:rPr>
        <w:t>。）</w:t>
      </w:r>
    </w:p>
    <w:p w:rsidR="009835F9" w:rsidRPr="00F61812" w:rsidRDefault="009835F9" w:rsidP="009835F9">
      <w:pPr>
        <w:ind w:firstLineChars="200" w:firstLine="560"/>
        <w:rPr>
          <w:rFonts w:ascii="楷体" w:eastAsia="楷体" w:hAnsi="楷体" w:cs="方正仿宋_GBK"/>
          <w:sz w:val="28"/>
          <w:szCs w:val="28"/>
        </w:rPr>
      </w:pPr>
      <w:r w:rsidRPr="00F61812">
        <w:rPr>
          <w:rFonts w:ascii="楷体" w:eastAsia="楷体" w:hAnsi="楷体" w:cs="方正仿宋_GBK" w:hint="eastAsia"/>
          <w:sz w:val="28"/>
          <w:szCs w:val="28"/>
        </w:rPr>
        <w:t>如果您阅读了这份使用指南之后，关于学子</w:t>
      </w:r>
      <w:proofErr w:type="gramStart"/>
      <w:r w:rsidRPr="00F61812">
        <w:rPr>
          <w:rFonts w:ascii="楷体" w:eastAsia="楷体" w:hAnsi="楷体" w:cs="方正仿宋_GBK" w:hint="eastAsia"/>
          <w:sz w:val="28"/>
          <w:szCs w:val="28"/>
        </w:rPr>
        <w:t>卡相关</w:t>
      </w:r>
      <w:proofErr w:type="gramEnd"/>
      <w:r w:rsidRPr="00F61812">
        <w:rPr>
          <w:rFonts w:ascii="楷体" w:eastAsia="楷体" w:hAnsi="楷体" w:cs="方正仿宋_GBK" w:hint="eastAsia"/>
          <w:sz w:val="28"/>
          <w:szCs w:val="28"/>
        </w:rPr>
        <w:t>问题仍有不清楚之处，您可以在交通银行各营业网点进行咨询，或者致电交通银行全国统一客服热线95559，您也可以直接打电话给我们</w:t>
      </w:r>
      <w:r w:rsidRPr="00F61812">
        <w:rPr>
          <w:rFonts w:ascii="楷体" w:eastAsia="楷体" w:hAnsi="楷体" w:cs="方正仿宋_GBK" w:hint="eastAsia"/>
          <w:b/>
          <w:color w:val="FFFFFF"/>
          <w:sz w:val="28"/>
          <w:szCs w:val="28"/>
          <w:highlight w:val="darkBlue"/>
        </w:rPr>
        <w:t>交通银行苏大支行</w:t>
      </w:r>
      <w:r w:rsidRPr="00F61812">
        <w:rPr>
          <w:rFonts w:ascii="楷体" w:eastAsia="楷体" w:hAnsi="楷体" w:cs="方正仿宋_GBK" w:hint="eastAsia"/>
          <w:sz w:val="28"/>
          <w:szCs w:val="28"/>
        </w:rPr>
        <w:t>（电话0512-67504956、65113754、67507061），我们会提供详细的解答。</w:t>
      </w:r>
    </w:p>
    <w:p w:rsidR="009835F9" w:rsidRPr="00F61812" w:rsidRDefault="009835F9" w:rsidP="009835F9">
      <w:pPr>
        <w:ind w:firstLineChars="200" w:firstLine="560"/>
        <w:rPr>
          <w:rFonts w:ascii="楷体" w:eastAsia="楷体" w:hAnsi="楷体" w:cs="方正仿宋_GBK"/>
          <w:sz w:val="28"/>
          <w:szCs w:val="28"/>
        </w:rPr>
      </w:pPr>
      <w:r w:rsidRPr="00F61812">
        <w:rPr>
          <w:rFonts w:ascii="楷体" w:eastAsia="楷体" w:hAnsi="楷体" w:cs="方正仿宋_GBK" w:hint="eastAsia"/>
          <w:sz w:val="28"/>
          <w:szCs w:val="28"/>
        </w:rPr>
        <w:t>最后，再次祝您生活愉快，身体健康，学业顺利！</w:t>
      </w:r>
    </w:p>
    <w:p w:rsidR="009835F9" w:rsidRPr="00F61812" w:rsidRDefault="009835F9" w:rsidP="009835F9">
      <w:pPr>
        <w:ind w:right="560" w:firstLineChars="200" w:firstLine="560"/>
        <w:jc w:val="right"/>
        <w:rPr>
          <w:rFonts w:ascii="楷体" w:eastAsia="楷体" w:hAnsi="楷体" w:cs="方正仿宋_GBK"/>
          <w:sz w:val="28"/>
          <w:szCs w:val="28"/>
        </w:rPr>
      </w:pPr>
    </w:p>
    <w:p w:rsidR="009835F9" w:rsidRPr="00F61812" w:rsidRDefault="009835F9" w:rsidP="009835F9">
      <w:pPr>
        <w:ind w:right="560" w:firstLineChars="200" w:firstLine="560"/>
        <w:jc w:val="right"/>
        <w:rPr>
          <w:rFonts w:ascii="楷体" w:eastAsia="楷体" w:hAnsi="楷体" w:cs="方正仿宋_GBK"/>
          <w:sz w:val="28"/>
          <w:szCs w:val="28"/>
        </w:rPr>
      </w:pPr>
      <w:r w:rsidRPr="00F61812">
        <w:rPr>
          <w:rFonts w:ascii="楷体" w:eastAsia="楷体" w:hAnsi="楷体" w:cs="方正仿宋_GBK" w:hint="eastAsia"/>
          <w:sz w:val="28"/>
          <w:szCs w:val="28"/>
        </w:rPr>
        <w:t>交通银行苏州苏大支行</w:t>
      </w:r>
    </w:p>
    <w:p w:rsidR="005A63AB" w:rsidRDefault="005A63AB"/>
    <w:sectPr w:rsidR="005A6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A9" w:rsidRDefault="00781AA9" w:rsidP="00760734">
      <w:r>
        <w:separator/>
      </w:r>
    </w:p>
  </w:endnote>
  <w:endnote w:type="continuationSeparator" w:id="0">
    <w:p w:rsidR="00781AA9" w:rsidRDefault="00781AA9" w:rsidP="0076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A9" w:rsidRDefault="00781AA9" w:rsidP="00760734">
      <w:r>
        <w:separator/>
      </w:r>
    </w:p>
  </w:footnote>
  <w:footnote w:type="continuationSeparator" w:id="0">
    <w:p w:rsidR="00781AA9" w:rsidRDefault="00781AA9" w:rsidP="00760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F9"/>
    <w:rsid w:val="004805DA"/>
    <w:rsid w:val="005A63AB"/>
    <w:rsid w:val="00760734"/>
    <w:rsid w:val="00781AA9"/>
    <w:rsid w:val="0091108B"/>
    <w:rsid w:val="0098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35F9"/>
    <w:rPr>
      <w:sz w:val="18"/>
      <w:szCs w:val="18"/>
    </w:rPr>
  </w:style>
  <w:style w:type="character" w:customStyle="1" w:styleId="Char">
    <w:name w:val="批注框文本 Char"/>
    <w:basedOn w:val="a0"/>
    <w:link w:val="a3"/>
    <w:uiPriority w:val="99"/>
    <w:semiHidden/>
    <w:rsid w:val="009835F9"/>
    <w:rPr>
      <w:sz w:val="18"/>
      <w:szCs w:val="18"/>
    </w:rPr>
  </w:style>
  <w:style w:type="paragraph" w:styleId="a4">
    <w:name w:val="header"/>
    <w:basedOn w:val="a"/>
    <w:link w:val="Char0"/>
    <w:uiPriority w:val="99"/>
    <w:unhideWhenUsed/>
    <w:rsid w:val="007607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60734"/>
    <w:rPr>
      <w:sz w:val="18"/>
      <w:szCs w:val="18"/>
    </w:rPr>
  </w:style>
  <w:style w:type="paragraph" w:styleId="a5">
    <w:name w:val="footer"/>
    <w:basedOn w:val="a"/>
    <w:link w:val="Char1"/>
    <w:uiPriority w:val="99"/>
    <w:unhideWhenUsed/>
    <w:rsid w:val="00760734"/>
    <w:pPr>
      <w:tabs>
        <w:tab w:val="center" w:pos="4153"/>
        <w:tab w:val="right" w:pos="8306"/>
      </w:tabs>
      <w:snapToGrid w:val="0"/>
      <w:jc w:val="left"/>
    </w:pPr>
    <w:rPr>
      <w:sz w:val="18"/>
      <w:szCs w:val="18"/>
    </w:rPr>
  </w:style>
  <w:style w:type="character" w:customStyle="1" w:styleId="Char1">
    <w:name w:val="页脚 Char"/>
    <w:basedOn w:val="a0"/>
    <w:link w:val="a5"/>
    <w:uiPriority w:val="99"/>
    <w:rsid w:val="007607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35F9"/>
    <w:rPr>
      <w:sz w:val="18"/>
      <w:szCs w:val="18"/>
    </w:rPr>
  </w:style>
  <w:style w:type="character" w:customStyle="1" w:styleId="Char">
    <w:name w:val="批注框文本 Char"/>
    <w:basedOn w:val="a0"/>
    <w:link w:val="a3"/>
    <w:uiPriority w:val="99"/>
    <w:semiHidden/>
    <w:rsid w:val="009835F9"/>
    <w:rPr>
      <w:sz w:val="18"/>
      <w:szCs w:val="18"/>
    </w:rPr>
  </w:style>
  <w:style w:type="paragraph" w:styleId="a4">
    <w:name w:val="header"/>
    <w:basedOn w:val="a"/>
    <w:link w:val="Char0"/>
    <w:uiPriority w:val="99"/>
    <w:unhideWhenUsed/>
    <w:rsid w:val="007607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60734"/>
    <w:rPr>
      <w:sz w:val="18"/>
      <w:szCs w:val="18"/>
    </w:rPr>
  </w:style>
  <w:style w:type="paragraph" w:styleId="a5">
    <w:name w:val="footer"/>
    <w:basedOn w:val="a"/>
    <w:link w:val="Char1"/>
    <w:uiPriority w:val="99"/>
    <w:unhideWhenUsed/>
    <w:rsid w:val="00760734"/>
    <w:pPr>
      <w:tabs>
        <w:tab w:val="center" w:pos="4153"/>
        <w:tab w:val="right" w:pos="8306"/>
      </w:tabs>
      <w:snapToGrid w:val="0"/>
      <w:jc w:val="left"/>
    </w:pPr>
    <w:rPr>
      <w:sz w:val="18"/>
      <w:szCs w:val="18"/>
    </w:rPr>
  </w:style>
  <w:style w:type="character" w:customStyle="1" w:styleId="Char1">
    <w:name w:val="页脚 Char"/>
    <w:basedOn w:val="a0"/>
    <w:link w:val="a5"/>
    <w:uiPriority w:val="99"/>
    <w:rsid w:val="007607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NMY</dc:creator>
  <cp:lastModifiedBy>NMY</cp:lastModifiedBy>
  <cp:revision>3</cp:revision>
  <dcterms:created xsi:type="dcterms:W3CDTF">2021-08-23T02:06:00Z</dcterms:created>
  <dcterms:modified xsi:type="dcterms:W3CDTF">2021-09-30T05:50:00Z</dcterms:modified>
</cp:coreProperties>
</file>