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84"/>
          <w:szCs w:val="84"/>
        </w:rPr>
      </w:pPr>
      <w:r>
        <w:rPr>
          <w:rFonts w:hint="eastAsia"/>
          <w:sz w:val="84"/>
          <w:szCs w:val="84"/>
        </w:rPr>
        <w:t>苏州大学</w:t>
      </w:r>
    </w:p>
    <w:p>
      <w:pPr>
        <w:pStyle w:val="2"/>
        <w:jc w:val="center"/>
        <w:rPr>
          <w:sz w:val="52"/>
          <w:szCs w:val="52"/>
        </w:rPr>
      </w:pPr>
      <w:r>
        <w:rPr>
          <w:rFonts w:hint="eastAsia"/>
          <w:sz w:val="52"/>
          <w:szCs w:val="52"/>
        </w:rPr>
        <w:t>医学部公共卫生学院实验室</w:t>
      </w:r>
    </w:p>
    <w:p/>
    <w:p>
      <w:pPr>
        <w:jc w:val="center"/>
        <w:rPr>
          <w:sz w:val="72"/>
          <w:szCs w:val="72"/>
        </w:rPr>
      </w:pPr>
      <w:r>
        <w:rPr>
          <w:rFonts w:hint="eastAsia"/>
          <w:sz w:val="72"/>
          <w:szCs w:val="72"/>
        </w:rPr>
        <w:t>安</w:t>
      </w:r>
    </w:p>
    <w:p>
      <w:pPr>
        <w:jc w:val="center"/>
        <w:rPr>
          <w:sz w:val="72"/>
          <w:szCs w:val="72"/>
        </w:rPr>
      </w:pPr>
    </w:p>
    <w:p>
      <w:pPr>
        <w:jc w:val="center"/>
        <w:rPr>
          <w:sz w:val="72"/>
          <w:szCs w:val="72"/>
        </w:rPr>
      </w:pPr>
      <w:r>
        <w:rPr>
          <w:rFonts w:hint="eastAsia"/>
          <w:sz w:val="72"/>
          <w:szCs w:val="72"/>
        </w:rPr>
        <w:t>全</w:t>
      </w:r>
    </w:p>
    <w:p>
      <w:pPr>
        <w:jc w:val="center"/>
        <w:rPr>
          <w:sz w:val="72"/>
          <w:szCs w:val="72"/>
        </w:rPr>
      </w:pPr>
    </w:p>
    <w:p>
      <w:pPr>
        <w:jc w:val="center"/>
        <w:rPr>
          <w:sz w:val="72"/>
          <w:szCs w:val="72"/>
        </w:rPr>
      </w:pPr>
      <w:r>
        <w:rPr>
          <w:rFonts w:hint="eastAsia"/>
          <w:sz w:val="72"/>
          <w:szCs w:val="72"/>
        </w:rPr>
        <w:t>责</w:t>
      </w:r>
    </w:p>
    <w:p>
      <w:pPr>
        <w:jc w:val="center"/>
        <w:rPr>
          <w:sz w:val="72"/>
          <w:szCs w:val="72"/>
        </w:rPr>
      </w:pPr>
    </w:p>
    <w:p>
      <w:pPr>
        <w:jc w:val="center"/>
        <w:rPr>
          <w:sz w:val="72"/>
          <w:szCs w:val="72"/>
        </w:rPr>
      </w:pPr>
      <w:r>
        <w:rPr>
          <w:rFonts w:hint="eastAsia"/>
          <w:sz w:val="72"/>
          <w:szCs w:val="72"/>
        </w:rPr>
        <w:t>任</w:t>
      </w:r>
    </w:p>
    <w:p>
      <w:pPr>
        <w:jc w:val="center"/>
        <w:rPr>
          <w:sz w:val="72"/>
          <w:szCs w:val="72"/>
        </w:rPr>
      </w:pPr>
    </w:p>
    <w:p>
      <w:pPr>
        <w:jc w:val="center"/>
        <w:rPr>
          <w:sz w:val="72"/>
          <w:szCs w:val="72"/>
        </w:rPr>
      </w:pPr>
      <w:r>
        <w:rPr>
          <w:rFonts w:hint="eastAsia"/>
          <w:sz w:val="72"/>
          <w:szCs w:val="72"/>
        </w:rPr>
        <w:t>书</w:t>
      </w:r>
    </w:p>
    <w:p>
      <w:pPr>
        <w:jc w:val="center"/>
        <w:rPr>
          <w:sz w:val="72"/>
          <w:szCs w:val="72"/>
        </w:rPr>
      </w:pPr>
    </w:p>
    <w:p/>
    <w:p>
      <w:pPr>
        <w:jc w:val="center"/>
        <w:rPr>
          <w:sz w:val="36"/>
          <w:szCs w:val="36"/>
        </w:rPr>
      </w:pPr>
      <w:r>
        <w:rPr>
          <w:rFonts w:hint="eastAsia"/>
          <w:sz w:val="36"/>
          <w:szCs w:val="36"/>
        </w:rPr>
        <w:t>201</w:t>
      </w:r>
      <w:r>
        <w:rPr>
          <w:rFonts w:hint="eastAsia"/>
          <w:sz w:val="36"/>
          <w:szCs w:val="36"/>
          <w:lang w:val="en-US" w:eastAsia="zh-CN"/>
        </w:rPr>
        <w:t>9</w:t>
      </w:r>
      <w:r>
        <w:rPr>
          <w:rFonts w:hint="eastAsia"/>
          <w:sz w:val="36"/>
          <w:szCs w:val="36"/>
        </w:rPr>
        <w:t>年 1月1日至201</w:t>
      </w:r>
      <w:r>
        <w:rPr>
          <w:rFonts w:hint="eastAsia"/>
          <w:sz w:val="36"/>
          <w:szCs w:val="36"/>
          <w:lang w:val="en-US" w:eastAsia="zh-CN"/>
        </w:rPr>
        <w:t>9</w:t>
      </w:r>
      <w:r>
        <w:rPr>
          <w:rFonts w:hint="eastAsia"/>
          <w:sz w:val="36"/>
          <w:szCs w:val="36"/>
        </w:rPr>
        <w:t>年12月31日</w:t>
      </w:r>
    </w:p>
    <w:p>
      <w:r>
        <w:br w:type="page"/>
      </w:r>
    </w:p>
    <w:p>
      <w:pPr>
        <w:jc w:val="center"/>
        <w:rPr>
          <w:b/>
          <w:bCs/>
          <w:sz w:val="36"/>
          <w:szCs w:val="36"/>
        </w:rPr>
      </w:pPr>
      <w:r>
        <w:rPr>
          <w:rFonts w:hint="eastAsia"/>
          <w:b/>
          <w:bCs/>
          <w:sz w:val="36"/>
          <w:szCs w:val="36"/>
        </w:rPr>
        <w:t>医学部公共卫生学院实验室安全责任书</w:t>
      </w:r>
    </w:p>
    <w:p>
      <w:pPr>
        <w:jc w:val="center"/>
        <w:rPr>
          <w:b/>
          <w:bCs/>
          <w:sz w:val="36"/>
          <w:szCs w:val="36"/>
        </w:rPr>
      </w:pPr>
    </w:p>
    <w:p>
      <w:pPr>
        <w:ind w:firstLine="562" w:firstLineChars="200"/>
        <w:jc w:val="left"/>
        <w:rPr>
          <w:rFonts w:hint="eastAsia"/>
          <w:b/>
          <w:bCs/>
          <w:sz w:val="28"/>
          <w:szCs w:val="28"/>
        </w:rPr>
      </w:pPr>
      <w:r>
        <w:rPr>
          <w:rFonts w:hint="eastAsia"/>
          <w:b/>
          <w:bCs/>
          <w:sz w:val="28"/>
          <w:szCs w:val="28"/>
        </w:rPr>
        <w:t>为加强学院实验室安全管理工作，切实保障学院师生员工的人身和财产安全，根据国家有关规定和《苏州大学实验室安全工作条例（试行）》、《苏州大学医学部实验室安全管理条例（试行）》要求，本着“谁使用，谁主管，谁负责”的原则，学院与各系、中心签订本责任书。</w:t>
      </w:r>
    </w:p>
    <w:p>
      <w:pPr>
        <w:ind w:firstLine="562" w:firstLineChars="200"/>
        <w:jc w:val="left"/>
        <w:rPr>
          <w:rFonts w:hint="eastAsia"/>
          <w:b/>
          <w:bCs/>
          <w:sz w:val="28"/>
          <w:szCs w:val="28"/>
        </w:rPr>
      </w:pPr>
    </w:p>
    <w:p>
      <w:pPr>
        <w:pStyle w:val="9"/>
        <w:numPr>
          <w:ilvl w:val="0"/>
          <w:numId w:val="1"/>
        </w:numPr>
        <w:ind w:firstLineChars="0"/>
        <w:jc w:val="left"/>
        <w:rPr>
          <w:b/>
          <w:bCs/>
          <w:sz w:val="28"/>
          <w:szCs w:val="28"/>
        </w:rPr>
      </w:pPr>
      <w:r>
        <w:rPr>
          <w:rFonts w:hint="eastAsia"/>
          <w:b/>
          <w:bCs/>
          <w:sz w:val="28"/>
          <w:szCs w:val="28"/>
        </w:rPr>
        <w:t>责任期限为壹年： 201</w:t>
      </w:r>
      <w:r>
        <w:rPr>
          <w:rFonts w:hint="eastAsia"/>
          <w:b/>
          <w:bCs/>
          <w:sz w:val="28"/>
          <w:szCs w:val="28"/>
          <w:lang w:val="en-US" w:eastAsia="zh-CN"/>
        </w:rPr>
        <w:t>9</w:t>
      </w:r>
      <w:r>
        <w:rPr>
          <w:rFonts w:hint="eastAsia"/>
          <w:b/>
          <w:bCs/>
          <w:sz w:val="28"/>
          <w:szCs w:val="28"/>
        </w:rPr>
        <w:t>年 1月 1日至 201</w:t>
      </w:r>
      <w:r>
        <w:rPr>
          <w:rFonts w:hint="eastAsia"/>
          <w:b/>
          <w:bCs/>
          <w:sz w:val="28"/>
          <w:szCs w:val="28"/>
          <w:lang w:val="en-US" w:eastAsia="zh-CN"/>
        </w:rPr>
        <w:t>9</w:t>
      </w:r>
      <w:r>
        <w:rPr>
          <w:rFonts w:hint="eastAsia"/>
          <w:b/>
          <w:bCs/>
          <w:sz w:val="28"/>
          <w:szCs w:val="28"/>
        </w:rPr>
        <w:t>年 12月 31日。</w:t>
      </w:r>
    </w:p>
    <w:p>
      <w:pPr>
        <w:pStyle w:val="9"/>
        <w:numPr>
          <w:ilvl w:val="0"/>
          <w:numId w:val="1"/>
        </w:numPr>
        <w:ind w:firstLineChars="0"/>
        <w:jc w:val="left"/>
        <w:rPr>
          <w:b/>
          <w:bCs/>
          <w:sz w:val="28"/>
          <w:szCs w:val="28"/>
        </w:rPr>
      </w:pPr>
      <w:r>
        <w:rPr>
          <w:rFonts w:hint="eastAsia"/>
          <w:b/>
          <w:bCs/>
          <w:sz w:val="28"/>
          <w:szCs w:val="28"/>
        </w:rPr>
        <w:t>责任目标：在责任期内，杜绝发生各种大小安全责任事故。</w:t>
      </w:r>
    </w:p>
    <w:p>
      <w:pPr>
        <w:pStyle w:val="9"/>
        <w:numPr>
          <w:ilvl w:val="0"/>
          <w:numId w:val="1"/>
        </w:numPr>
        <w:ind w:firstLineChars="0"/>
        <w:jc w:val="left"/>
        <w:rPr>
          <w:b/>
          <w:bCs/>
          <w:sz w:val="28"/>
          <w:szCs w:val="28"/>
        </w:rPr>
      </w:pPr>
      <w:r>
        <w:rPr>
          <w:rFonts w:hint="eastAsia"/>
          <w:b/>
          <w:bCs/>
          <w:sz w:val="28"/>
          <w:szCs w:val="28"/>
        </w:rPr>
        <w:t>管理责任：</w:t>
      </w:r>
    </w:p>
    <w:p>
      <w:pPr>
        <w:pStyle w:val="9"/>
        <w:numPr>
          <w:ilvl w:val="0"/>
          <w:numId w:val="2"/>
        </w:numPr>
        <w:ind w:firstLineChars="0"/>
        <w:jc w:val="both"/>
        <w:rPr>
          <w:b/>
          <w:bCs/>
          <w:sz w:val="28"/>
          <w:szCs w:val="28"/>
        </w:rPr>
      </w:pPr>
      <w:r>
        <w:rPr>
          <w:rFonts w:hint="eastAsia"/>
          <w:b/>
          <w:bCs/>
          <w:sz w:val="28"/>
          <w:szCs w:val="28"/>
        </w:rPr>
        <w:t>各系（办公室、中心）主任是所</w:t>
      </w:r>
      <w:r>
        <w:rPr>
          <w:rFonts w:hint="eastAsia"/>
          <w:b/>
          <w:bCs/>
          <w:sz w:val="28"/>
          <w:szCs w:val="28"/>
          <w:lang w:eastAsia="zh-CN"/>
        </w:rPr>
        <w:t>管</w:t>
      </w:r>
      <w:r>
        <w:rPr>
          <w:rFonts w:hint="eastAsia"/>
          <w:b/>
          <w:bCs/>
          <w:sz w:val="28"/>
          <w:szCs w:val="28"/>
        </w:rPr>
        <w:t>辖实验室的第一安全责任人，相关人员为直接负责人</w:t>
      </w:r>
      <w:r>
        <w:rPr>
          <w:rFonts w:hint="eastAsia"/>
          <w:b/>
          <w:bCs/>
          <w:sz w:val="28"/>
          <w:szCs w:val="28"/>
          <w:lang w:eastAsia="zh-CN"/>
        </w:rPr>
        <w:t>，负责本系、中心实验室安全日常管理工作，制定实验室安全工作规划和年度计划，并组织实施；做到职责明确，责任到人。</w:t>
      </w:r>
    </w:p>
    <w:p>
      <w:pPr>
        <w:pStyle w:val="9"/>
        <w:numPr>
          <w:ilvl w:val="0"/>
          <w:numId w:val="2"/>
        </w:numPr>
        <w:ind w:firstLineChars="0"/>
        <w:jc w:val="both"/>
        <w:rPr>
          <w:b/>
          <w:bCs/>
          <w:sz w:val="28"/>
          <w:szCs w:val="28"/>
        </w:rPr>
      </w:pPr>
      <w:r>
        <w:rPr>
          <w:rFonts w:hint="eastAsia"/>
          <w:b/>
          <w:bCs/>
          <w:sz w:val="28"/>
          <w:szCs w:val="28"/>
          <w:lang w:eastAsia="zh-CN"/>
        </w:rPr>
        <w:t>建立完善</w:t>
      </w:r>
      <w:r>
        <w:rPr>
          <w:rFonts w:hint="eastAsia"/>
          <w:b/>
          <w:bCs/>
          <w:sz w:val="28"/>
          <w:szCs w:val="28"/>
        </w:rPr>
        <w:t>实验室</w:t>
      </w:r>
      <w:r>
        <w:rPr>
          <w:rFonts w:hint="eastAsia"/>
          <w:b/>
          <w:bCs/>
          <w:sz w:val="28"/>
          <w:szCs w:val="28"/>
          <w:lang w:eastAsia="zh-CN"/>
        </w:rPr>
        <w:t>安全教育和培训制度，提高师生的安全意识。定期组织本系师生进行安全培训，学生必须经过培训，考核合格后方可进入实验室。对从事有特殊要求的工作人员</w:t>
      </w:r>
      <w:r>
        <w:rPr>
          <w:rFonts w:hint="eastAsia"/>
          <w:b/>
          <w:bCs/>
          <w:sz w:val="28"/>
          <w:szCs w:val="28"/>
        </w:rPr>
        <w:t>（如使用放射性物质或操作特种设备等），必须按照上级有关部门规定，通过培训考核，取得操作资格。</w:t>
      </w:r>
    </w:p>
    <w:p>
      <w:pPr>
        <w:pStyle w:val="9"/>
        <w:numPr>
          <w:ilvl w:val="0"/>
          <w:numId w:val="2"/>
        </w:numPr>
        <w:ind w:firstLineChars="0"/>
        <w:jc w:val="both"/>
        <w:rPr>
          <w:b/>
          <w:bCs/>
          <w:sz w:val="28"/>
          <w:szCs w:val="28"/>
        </w:rPr>
      </w:pPr>
      <w:r>
        <w:rPr>
          <w:rFonts w:hint="eastAsia"/>
          <w:b/>
          <w:bCs/>
          <w:sz w:val="28"/>
          <w:szCs w:val="28"/>
        </w:rPr>
        <w:t>规范危险化学品、剧毒品、放射性物质、有</w:t>
      </w:r>
      <w:r>
        <w:rPr>
          <w:rFonts w:hint="eastAsia"/>
          <w:b/>
          <w:bCs/>
          <w:sz w:val="28"/>
          <w:szCs w:val="28"/>
          <w:lang w:eastAsia="zh-CN"/>
        </w:rPr>
        <w:t>毒</w:t>
      </w:r>
      <w:r>
        <w:rPr>
          <w:rFonts w:hint="eastAsia"/>
          <w:b/>
          <w:bCs/>
          <w:sz w:val="28"/>
          <w:szCs w:val="28"/>
        </w:rPr>
        <w:t>生物及有害生物制剂等的管理和使用；做好实验室有害废物（液）分类回收、实验动物尸体的安全处置工作；加强对实验室气体钢瓶、特种设备、电器设备和机器设备等的管理和维护；做好实验室防火防盗工作；完善相关安全设施。实验室各台大型仪器设备有专人管理，并保证安全使用。</w:t>
      </w:r>
    </w:p>
    <w:p>
      <w:pPr>
        <w:pStyle w:val="9"/>
        <w:numPr>
          <w:ilvl w:val="0"/>
          <w:numId w:val="2"/>
        </w:numPr>
        <w:ind w:firstLineChars="0"/>
        <w:jc w:val="both"/>
        <w:rPr>
          <w:b/>
          <w:bCs/>
          <w:sz w:val="28"/>
          <w:szCs w:val="28"/>
        </w:rPr>
      </w:pPr>
      <w:r>
        <w:rPr>
          <w:rFonts w:hint="eastAsia"/>
          <w:b/>
          <w:bCs/>
          <w:sz w:val="28"/>
          <w:szCs w:val="28"/>
        </w:rPr>
        <w:t>制定</w:t>
      </w:r>
      <w:r>
        <w:rPr>
          <w:rFonts w:hint="eastAsia"/>
          <w:b/>
          <w:bCs/>
          <w:sz w:val="28"/>
          <w:szCs w:val="28"/>
          <w:lang w:eastAsia="zh-CN"/>
        </w:rPr>
        <w:t>本实验室的</w:t>
      </w:r>
      <w:r>
        <w:rPr>
          <w:rFonts w:hint="eastAsia"/>
          <w:b/>
          <w:bCs/>
          <w:sz w:val="28"/>
          <w:szCs w:val="28"/>
        </w:rPr>
        <w:t>安全事故应急预案，确定本系突发事故联系人，并将联系人名单和具体联系方式报学院办公室备案。各相关人员熟知应急预案，保证突发事件发生时能够及时采取有效应对措施，一旦发生事故，负责人要第一时间作出反应，迅速到位，各施其职并向学部实验室安全管理小组和校实验室安全委员会办公室（苏州大学国有资产与实验室管理处）汇报，协助开展事故调查，提出处理意见。</w:t>
      </w:r>
    </w:p>
    <w:p>
      <w:pPr>
        <w:pStyle w:val="9"/>
        <w:numPr>
          <w:ilvl w:val="0"/>
          <w:numId w:val="2"/>
        </w:numPr>
        <w:ind w:firstLineChars="0"/>
        <w:jc w:val="both"/>
        <w:rPr>
          <w:b/>
          <w:bCs/>
          <w:sz w:val="28"/>
          <w:szCs w:val="28"/>
        </w:rPr>
      </w:pPr>
      <w:r>
        <w:rPr>
          <w:rFonts w:hint="eastAsia"/>
          <w:b/>
          <w:bCs/>
          <w:sz w:val="28"/>
          <w:szCs w:val="28"/>
          <w:lang w:eastAsia="zh-CN"/>
        </w:rPr>
        <w:t>根据</w:t>
      </w:r>
      <w:r>
        <w:rPr>
          <w:rFonts w:hint="eastAsia"/>
          <w:b/>
          <w:bCs/>
          <w:sz w:val="28"/>
          <w:szCs w:val="28"/>
        </w:rPr>
        <w:t>《苏州大学医学部实验室安全管理</w:t>
      </w:r>
      <w:r>
        <w:rPr>
          <w:rFonts w:hint="eastAsia"/>
          <w:b/>
          <w:bCs/>
          <w:sz w:val="28"/>
          <w:szCs w:val="28"/>
          <w:lang w:eastAsia="zh-CN"/>
        </w:rPr>
        <w:t>奖惩办法</w:t>
      </w:r>
      <w:r>
        <w:rPr>
          <w:rFonts w:hint="eastAsia"/>
          <w:b/>
          <w:bCs/>
          <w:sz w:val="28"/>
          <w:szCs w:val="28"/>
        </w:rPr>
        <w:t>（试行）》</w:t>
      </w:r>
      <w:r>
        <w:rPr>
          <w:rFonts w:hint="eastAsia"/>
          <w:b/>
          <w:bCs/>
          <w:sz w:val="28"/>
          <w:szCs w:val="28"/>
          <w:lang w:eastAsia="zh-CN"/>
        </w:rPr>
        <w:t>，各系、中心应将所有</w:t>
      </w:r>
      <w:r>
        <w:rPr>
          <w:rFonts w:hint="eastAsia"/>
          <w:b/>
          <w:bCs/>
          <w:sz w:val="28"/>
          <w:szCs w:val="28"/>
        </w:rPr>
        <w:t>实验室</w:t>
      </w:r>
      <w:r>
        <w:rPr>
          <w:rFonts w:hint="eastAsia"/>
          <w:b/>
          <w:bCs/>
          <w:sz w:val="28"/>
          <w:szCs w:val="28"/>
          <w:lang w:eastAsia="zh-CN"/>
        </w:rPr>
        <w:t>和办公室</w:t>
      </w:r>
      <w:r>
        <w:rPr>
          <w:rFonts w:hint="eastAsia"/>
          <w:b/>
          <w:bCs/>
          <w:sz w:val="28"/>
          <w:szCs w:val="28"/>
        </w:rPr>
        <w:t>的安全落实到具体人员，并将安全责任纳入相关人员的聘期和年度考核内容、建立健全实验室安全内部监督、检查机制、做好日常巡视、定期检查、重点检查和作业环境检测等工作。对存在的安全问题及安全隐患，及时采取切实有效的措施予以整改，防患于未然。</w:t>
      </w:r>
    </w:p>
    <w:p>
      <w:pPr>
        <w:pStyle w:val="9"/>
        <w:numPr>
          <w:ilvl w:val="0"/>
          <w:numId w:val="2"/>
        </w:numPr>
        <w:ind w:firstLineChars="0"/>
        <w:jc w:val="both"/>
        <w:rPr>
          <w:b/>
          <w:bCs/>
          <w:sz w:val="28"/>
          <w:szCs w:val="28"/>
        </w:rPr>
      </w:pPr>
      <w:r>
        <w:rPr>
          <w:rFonts w:hint="eastAsia"/>
          <w:b/>
          <w:bCs/>
          <w:sz w:val="28"/>
          <w:szCs w:val="28"/>
          <w:lang w:eastAsia="zh-CN"/>
        </w:rPr>
        <w:t>注重用安全与环保的理念来引导实验室的各项教学、科研工作，重视安全文化建设，营造安全与健康的实验室工作环境。</w:t>
      </w:r>
    </w:p>
    <w:p>
      <w:pPr>
        <w:pStyle w:val="9"/>
        <w:numPr>
          <w:ilvl w:val="0"/>
          <w:numId w:val="1"/>
        </w:numPr>
        <w:ind w:firstLineChars="0"/>
        <w:jc w:val="both"/>
        <w:rPr>
          <w:b/>
          <w:bCs/>
          <w:sz w:val="28"/>
          <w:szCs w:val="28"/>
        </w:rPr>
      </w:pPr>
      <w:r>
        <w:rPr>
          <w:rFonts w:hint="eastAsia"/>
          <w:b/>
          <w:bCs/>
          <w:sz w:val="28"/>
          <w:szCs w:val="28"/>
        </w:rPr>
        <w:t>考核与奖惩</w:t>
      </w:r>
    </w:p>
    <w:p>
      <w:pPr>
        <w:pStyle w:val="9"/>
        <w:ind w:firstLine="720" w:firstLineChars="256"/>
        <w:jc w:val="left"/>
        <w:rPr>
          <w:b/>
          <w:bCs/>
          <w:sz w:val="28"/>
          <w:szCs w:val="28"/>
        </w:rPr>
      </w:pPr>
      <w:r>
        <w:rPr>
          <w:rFonts w:hint="eastAsia"/>
          <w:b/>
          <w:bCs/>
          <w:sz w:val="28"/>
          <w:szCs w:val="28"/>
        </w:rPr>
        <w:t>按《苏州大学实验安全考核办法》和《苏州大学医学部实验室安全管理</w:t>
      </w:r>
      <w:r>
        <w:rPr>
          <w:rFonts w:hint="eastAsia"/>
          <w:b/>
          <w:bCs/>
          <w:sz w:val="28"/>
          <w:szCs w:val="28"/>
          <w:lang w:eastAsia="zh-CN"/>
        </w:rPr>
        <w:t>奖惩办法</w:t>
      </w:r>
      <w:r>
        <w:rPr>
          <w:rFonts w:hint="eastAsia"/>
          <w:b/>
          <w:bCs/>
          <w:sz w:val="28"/>
          <w:szCs w:val="28"/>
        </w:rPr>
        <w:t>（试行）》执行。</w:t>
      </w:r>
    </w:p>
    <w:p>
      <w:pPr>
        <w:pStyle w:val="9"/>
        <w:numPr>
          <w:ilvl w:val="0"/>
          <w:numId w:val="1"/>
        </w:numPr>
        <w:ind w:firstLineChars="0"/>
        <w:jc w:val="left"/>
        <w:rPr>
          <w:b/>
          <w:bCs/>
          <w:sz w:val="28"/>
          <w:szCs w:val="28"/>
        </w:rPr>
      </w:pPr>
      <w:r>
        <w:rPr>
          <w:rFonts w:hint="eastAsia"/>
          <w:b/>
          <w:bCs/>
          <w:sz w:val="28"/>
          <w:szCs w:val="28"/>
        </w:rPr>
        <w:t>其他</w:t>
      </w:r>
    </w:p>
    <w:p>
      <w:pPr>
        <w:pStyle w:val="9"/>
        <w:numPr>
          <w:ilvl w:val="0"/>
          <w:numId w:val="3"/>
        </w:numPr>
        <w:ind w:left="851" w:hanging="427" w:firstLineChars="0"/>
        <w:jc w:val="left"/>
        <w:rPr>
          <w:b/>
          <w:bCs/>
          <w:sz w:val="28"/>
          <w:szCs w:val="28"/>
        </w:rPr>
      </w:pPr>
      <w:r>
        <w:rPr>
          <w:rFonts w:hint="eastAsia"/>
          <w:b/>
          <w:bCs/>
          <w:sz w:val="28"/>
          <w:szCs w:val="28"/>
        </w:rPr>
        <w:t>责任人如果变更，则由接任负责人履行相应职责。</w:t>
      </w:r>
    </w:p>
    <w:p>
      <w:pPr>
        <w:pStyle w:val="9"/>
        <w:numPr>
          <w:ilvl w:val="0"/>
          <w:numId w:val="3"/>
        </w:numPr>
        <w:ind w:left="851" w:hanging="427" w:firstLineChars="0"/>
        <w:jc w:val="left"/>
        <w:rPr>
          <w:b/>
          <w:bCs/>
          <w:sz w:val="28"/>
          <w:szCs w:val="28"/>
        </w:rPr>
      </w:pPr>
      <w:r>
        <w:rPr>
          <w:rFonts w:hint="eastAsia"/>
          <w:b/>
          <w:bCs/>
          <w:sz w:val="28"/>
          <w:szCs w:val="28"/>
        </w:rPr>
        <w:t>本责任书一式二份，分别由各实验室</w:t>
      </w:r>
      <w:r>
        <w:rPr>
          <w:rFonts w:hint="eastAsia"/>
          <w:b/>
          <w:bCs/>
          <w:sz w:val="28"/>
          <w:szCs w:val="28"/>
          <w:lang w:eastAsia="zh-CN"/>
        </w:rPr>
        <w:t>负责人</w:t>
      </w:r>
      <w:r>
        <w:rPr>
          <w:rFonts w:hint="eastAsia"/>
          <w:b/>
          <w:bCs/>
          <w:sz w:val="28"/>
          <w:szCs w:val="28"/>
        </w:rPr>
        <w:t>和学院保存。</w:t>
      </w:r>
    </w:p>
    <w:p>
      <w:pPr>
        <w:pStyle w:val="9"/>
        <w:ind w:left="2160" w:firstLine="0" w:firstLineChars="0"/>
        <w:jc w:val="left"/>
        <w:rPr>
          <w:b/>
          <w:bCs/>
          <w:sz w:val="28"/>
          <w:szCs w:val="28"/>
        </w:rPr>
      </w:pPr>
    </w:p>
    <w:p>
      <w:pPr>
        <w:pStyle w:val="9"/>
        <w:ind w:left="0" w:leftChars="0" w:firstLine="0" w:firstLineChars="0"/>
        <w:jc w:val="both"/>
        <w:rPr>
          <w:rFonts w:hint="default" w:eastAsiaTheme="minorEastAsia"/>
          <w:b/>
          <w:bCs/>
          <w:sz w:val="28"/>
          <w:szCs w:val="28"/>
          <w:lang w:val="en-US" w:eastAsia="zh-CN"/>
        </w:rPr>
      </w:pPr>
      <w:r>
        <w:rPr>
          <w:rFonts w:hint="eastAsia"/>
          <w:b/>
          <w:bCs/>
          <w:sz w:val="28"/>
          <w:szCs w:val="28"/>
          <w:lang w:eastAsia="zh-CN"/>
        </w:rPr>
        <w:t>医学部公共卫生学院</w:t>
      </w:r>
      <w:r>
        <w:rPr>
          <w:rFonts w:hint="eastAsia"/>
          <w:b/>
          <w:bCs/>
          <w:sz w:val="28"/>
          <w:szCs w:val="28"/>
          <w:lang w:val="en-US" w:eastAsia="zh-CN"/>
        </w:rPr>
        <w:t xml:space="preserve">                       各系、中心</w:t>
      </w:r>
    </w:p>
    <w:p>
      <w:pPr>
        <w:pStyle w:val="9"/>
        <w:ind w:left="2160" w:firstLine="0" w:firstLineChars="0"/>
        <w:jc w:val="left"/>
        <w:rPr>
          <w:b/>
          <w:bCs/>
          <w:sz w:val="28"/>
          <w:szCs w:val="28"/>
        </w:rPr>
      </w:pPr>
    </w:p>
    <w:p>
      <w:pPr>
        <w:pStyle w:val="9"/>
        <w:ind w:left="2160" w:firstLine="0" w:firstLineChars="0"/>
        <w:jc w:val="left"/>
        <w:rPr>
          <w:b/>
          <w:bCs/>
          <w:sz w:val="28"/>
          <w:szCs w:val="28"/>
        </w:rPr>
      </w:pPr>
    </w:p>
    <w:p>
      <w:pPr>
        <w:pStyle w:val="9"/>
        <w:ind w:left="2160" w:firstLine="0" w:firstLineChars="0"/>
        <w:jc w:val="left"/>
        <w:rPr>
          <w:b/>
          <w:bCs/>
          <w:sz w:val="28"/>
          <w:szCs w:val="28"/>
        </w:rPr>
      </w:pPr>
    </w:p>
    <w:p>
      <w:pPr>
        <w:pStyle w:val="9"/>
        <w:ind w:left="0" w:leftChars="0" w:right="700" w:firstLine="0" w:firstLineChars="0"/>
        <w:jc w:val="both"/>
        <w:rPr>
          <w:rFonts w:hint="default" w:eastAsiaTheme="minorEastAsia"/>
          <w:b/>
          <w:bCs/>
          <w:sz w:val="28"/>
          <w:szCs w:val="28"/>
          <w:lang w:val="en-US" w:eastAsia="zh-CN"/>
        </w:rPr>
      </w:pPr>
      <w:r>
        <w:rPr>
          <w:rFonts w:hint="eastAsia"/>
          <w:b/>
          <w:bCs/>
          <w:sz w:val="28"/>
          <w:szCs w:val="28"/>
        </w:rPr>
        <w:t>负责人（签</w:t>
      </w:r>
      <w:r>
        <w:rPr>
          <w:rFonts w:hint="eastAsia"/>
          <w:b/>
          <w:bCs/>
          <w:sz w:val="28"/>
          <w:szCs w:val="28"/>
          <w:lang w:eastAsia="zh-CN"/>
        </w:rPr>
        <w:t>名</w:t>
      </w:r>
      <w:r>
        <w:rPr>
          <w:rFonts w:hint="eastAsia"/>
          <w:b/>
          <w:bCs/>
          <w:sz w:val="28"/>
          <w:szCs w:val="28"/>
        </w:rPr>
        <w:t>）：</w:t>
      </w:r>
      <w:r>
        <w:rPr>
          <w:rFonts w:hint="eastAsia"/>
          <w:b/>
          <w:bCs/>
          <w:sz w:val="28"/>
          <w:szCs w:val="28"/>
          <w:lang w:val="en-US" w:eastAsia="zh-CN"/>
        </w:rPr>
        <w:t xml:space="preserve">                     负责人（签名）</w:t>
      </w:r>
    </w:p>
    <w:p>
      <w:pPr>
        <w:pStyle w:val="9"/>
        <w:wordWrap w:val="0"/>
        <w:ind w:left="2160" w:right="420" w:firstLine="0" w:firstLineChars="0"/>
        <w:jc w:val="right"/>
        <w:rPr>
          <w:rFonts w:hint="eastAsia"/>
          <w:b/>
          <w:bCs/>
          <w:sz w:val="28"/>
          <w:szCs w:val="28"/>
        </w:rPr>
      </w:pPr>
    </w:p>
    <w:p>
      <w:pPr>
        <w:pStyle w:val="9"/>
        <w:wordWrap w:val="0"/>
        <w:ind w:left="2160" w:right="420" w:firstLine="0" w:firstLineChars="0"/>
        <w:jc w:val="right"/>
        <w:rPr>
          <w:rFonts w:hint="eastAsia"/>
          <w:b/>
          <w:bCs/>
          <w:sz w:val="28"/>
          <w:szCs w:val="28"/>
          <w:lang w:eastAsia="zh-CN"/>
        </w:rPr>
      </w:pPr>
    </w:p>
    <w:p>
      <w:pPr>
        <w:pStyle w:val="9"/>
        <w:wordWrap w:val="0"/>
        <w:ind w:left="2160" w:right="420" w:firstLine="0" w:firstLineChars="0"/>
        <w:jc w:val="right"/>
        <w:rPr>
          <w:rFonts w:hint="eastAsia"/>
          <w:b/>
          <w:bCs/>
          <w:sz w:val="28"/>
          <w:szCs w:val="28"/>
          <w:lang w:eastAsia="zh-CN"/>
        </w:rPr>
      </w:pPr>
    </w:p>
    <w:p>
      <w:pPr>
        <w:pStyle w:val="9"/>
        <w:wordWrap w:val="0"/>
        <w:ind w:left="2160" w:right="420" w:firstLine="0" w:firstLineChars="0"/>
        <w:jc w:val="right"/>
        <w:rPr>
          <w:b/>
          <w:bCs/>
          <w:sz w:val="28"/>
          <w:szCs w:val="28"/>
        </w:rPr>
      </w:pPr>
      <w:bookmarkStart w:id="0" w:name="_GoBack"/>
      <w:bookmarkEnd w:id="0"/>
      <w:r>
        <w:rPr>
          <w:rFonts w:hint="eastAsia"/>
          <w:b/>
          <w:bCs/>
          <w:sz w:val="28"/>
          <w:szCs w:val="28"/>
          <w:lang w:eastAsia="zh-CN"/>
        </w:rPr>
        <w:t>签订日期：</w:t>
      </w:r>
      <w:r>
        <w:rPr>
          <w:rFonts w:hint="eastAsia"/>
          <w:b/>
          <w:bCs/>
          <w:sz w:val="28"/>
          <w:szCs w:val="28"/>
          <w:lang w:val="en-US" w:eastAsia="zh-CN"/>
        </w:rPr>
        <w:t xml:space="preserve">   </w:t>
      </w:r>
      <w:r>
        <w:rPr>
          <w:rFonts w:hint="eastAsia"/>
          <w:b/>
          <w:bCs/>
          <w:sz w:val="28"/>
          <w:szCs w:val="28"/>
        </w:rPr>
        <w:t xml:space="preserve">年 </w:t>
      </w:r>
      <w:r>
        <w:rPr>
          <w:rFonts w:hint="eastAsia"/>
          <w:b/>
          <w:bCs/>
          <w:sz w:val="28"/>
          <w:szCs w:val="28"/>
          <w:lang w:val="en-US" w:eastAsia="zh-CN"/>
        </w:rPr>
        <w:t xml:space="preserve">   </w:t>
      </w:r>
      <w:r>
        <w:rPr>
          <w:rFonts w:hint="eastAsia"/>
          <w:b/>
          <w:bCs/>
          <w:sz w:val="28"/>
          <w:szCs w:val="28"/>
        </w:rPr>
        <w:t xml:space="preserve">月  </w:t>
      </w:r>
      <w:r>
        <w:rPr>
          <w:rFonts w:hint="eastAsia"/>
          <w:b/>
          <w:bCs/>
          <w:sz w:val="28"/>
          <w:szCs w:val="28"/>
          <w:lang w:val="en-US" w:eastAsia="zh-CN"/>
        </w:rPr>
        <w:t xml:space="preserve"> </w:t>
      </w:r>
      <w:r>
        <w:rPr>
          <w:rFonts w:hint="eastAsia"/>
          <w:b/>
          <w:bCs/>
          <w:sz w:val="28"/>
          <w:szCs w:val="28"/>
        </w:rPr>
        <w:t xml:space="preserve"> 日</w:t>
      </w:r>
    </w:p>
    <w:p>
      <w:pPr>
        <w:jc w:val="cente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0327D"/>
    <w:multiLevelType w:val="multilevel"/>
    <w:tmpl w:val="2E70327D"/>
    <w:lvl w:ilvl="0" w:tentative="0">
      <w:start w:val="1"/>
      <w:numFmt w:val="decimal"/>
      <w:lvlText w:val="%1、"/>
      <w:lvlJc w:val="left"/>
      <w:pPr>
        <w:ind w:left="1144" w:hanging="7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33F45931"/>
    <w:multiLevelType w:val="multilevel"/>
    <w:tmpl w:val="33F45931"/>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753A1316"/>
    <w:multiLevelType w:val="multilevel"/>
    <w:tmpl w:val="753A131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7D"/>
    <w:rsid w:val="00004A48"/>
    <w:rsid w:val="0002719F"/>
    <w:rsid w:val="000A2C38"/>
    <w:rsid w:val="00162175"/>
    <w:rsid w:val="00170BC8"/>
    <w:rsid w:val="001E07AC"/>
    <w:rsid w:val="00223889"/>
    <w:rsid w:val="002C1A3C"/>
    <w:rsid w:val="002F2BD0"/>
    <w:rsid w:val="00423600"/>
    <w:rsid w:val="004C20FE"/>
    <w:rsid w:val="00544ED3"/>
    <w:rsid w:val="005F3C2B"/>
    <w:rsid w:val="0062117D"/>
    <w:rsid w:val="006A3A31"/>
    <w:rsid w:val="006D1FEE"/>
    <w:rsid w:val="00747CFC"/>
    <w:rsid w:val="00875C57"/>
    <w:rsid w:val="008F7329"/>
    <w:rsid w:val="009563CC"/>
    <w:rsid w:val="009618FF"/>
    <w:rsid w:val="009652E4"/>
    <w:rsid w:val="00996A0A"/>
    <w:rsid w:val="00996C60"/>
    <w:rsid w:val="009C7707"/>
    <w:rsid w:val="00AB25DC"/>
    <w:rsid w:val="00AF49F1"/>
    <w:rsid w:val="00C97193"/>
    <w:rsid w:val="00E61B0F"/>
    <w:rsid w:val="00EB1F69"/>
    <w:rsid w:val="00EE482E"/>
    <w:rsid w:val="00F235C1"/>
    <w:rsid w:val="00F61AF7"/>
    <w:rsid w:val="431F0F4A"/>
    <w:rsid w:val="6643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9"/>
    <w:rPr>
      <w:rFonts w:asciiTheme="majorHAnsi" w:hAnsiTheme="majorHAnsi" w:eastAsiaTheme="majorEastAsia" w:cstheme="majorBidi"/>
      <w:b/>
      <w:bCs/>
      <w:sz w:val="32"/>
      <w:szCs w:val="32"/>
    </w:rPr>
  </w:style>
  <w:style w:type="paragraph" w:styleId="9">
    <w:name w:val="List Paragraph"/>
    <w:basedOn w:val="1"/>
    <w:qFormat/>
    <w:uiPriority w:val="34"/>
    <w:pPr>
      <w:ind w:firstLine="420" w:firstLineChars="200"/>
    </w:p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177</Words>
  <Characters>1014</Characters>
  <Lines>8</Lines>
  <Paragraphs>2</Paragraphs>
  <TotalTime>8</TotalTime>
  <ScaleCrop>false</ScaleCrop>
  <LinksUpToDate>false</LinksUpToDate>
  <CharactersWithSpaces>1189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2017-09-21T08:48:00Z</dcterms:created>
  <dc:creator>pc</dc:creator>
  <cp:lastModifiedBy>user</cp:lastModifiedBy>
  <cp:lastPrinted>2017-09-21T08:07:00Z</cp:lastPrinted>
  <dcterms:modified xsi:type="dcterms:W3CDTF">2019-06-05T03:21:39Z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