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1A" w:rsidRPr="00816A2A" w:rsidRDefault="00E93B1A" w:rsidP="00D72932">
      <w:pPr>
        <w:rPr>
          <w:rFonts w:ascii="黑体" w:eastAsia="黑体" w:hAnsi="黑体"/>
          <w:sz w:val="32"/>
          <w:szCs w:val="32"/>
        </w:rPr>
      </w:pPr>
      <w:r w:rsidRPr="00816A2A">
        <w:rPr>
          <w:rFonts w:ascii="黑体" w:eastAsia="黑体" w:hAnsi="黑体" w:hint="eastAsia"/>
          <w:sz w:val="32"/>
          <w:szCs w:val="32"/>
        </w:rPr>
        <w:t>附件：</w:t>
      </w:r>
      <w:r w:rsidRPr="00816A2A">
        <w:rPr>
          <w:rFonts w:ascii="黑体" w:eastAsia="黑体" w:hAnsi="黑体"/>
          <w:sz w:val="32"/>
          <w:szCs w:val="32"/>
        </w:rPr>
        <w:t>1.</w:t>
      </w:r>
      <w:r w:rsidRPr="00816A2A">
        <w:rPr>
          <w:rFonts w:ascii="黑体" w:eastAsia="黑体" w:hAnsi="黑体" w:hint="eastAsia"/>
          <w:sz w:val="32"/>
          <w:szCs w:val="32"/>
        </w:rPr>
        <w:t>苏州大学研究生工作综合考评指标体系</w:t>
      </w:r>
    </w:p>
    <w:tbl>
      <w:tblPr>
        <w:tblW w:w="87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1057"/>
        <w:gridCol w:w="2853"/>
        <w:gridCol w:w="1379"/>
        <w:gridCol w:w="1066"/>
        <w:gridCol w:w="758"/>
        <w:gridCol w:w="617"/>
      </w:tblGrid>
      <w:tr w:rsidR="00E93B1A" w:rsidRPr="00816A2A" w:rsidTr="001167A0">
        <w:tc>
          <w:tcPr>
            <w:tcW w:w="1044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一级指标</w:t>
            </w:r>
          </w:p>
        </w:tc>
        <w:tc>
          <w:tcPr>
            <w:tcW w:w="105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二级指标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考核要素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满分值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基层单位自评</w:t>
            </w: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研究生院评分</w:t>
            </w: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考评委员会评分</w:t>
            </w:r>
          </w:p>
        </w:tc>
      </w:tr>
      <w:tr w:rsidR="00E93B1A" w:rsidRPr="00816A2A" w:rsidTr="001167A0">
        <w:tc>
          <w:tcPr>
            <w:tcW w:w="1044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招生工作（</w:t>
            </w:r>
            <w:r w:rsidRPr="00816A2A">
              <w:rPr>
                <w:rFonts w:ascii="仿宋" w:eastAsia="仿宋" w:hAnsi="仿宋"/>
                <w:szCs w:val="21"/>
              </w:rPr>
              <w:t>20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招生计划（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主动优化招生专业结构情况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及时编制完成招生计划情况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过程管理（</w:t>
            </w:r>
            <w:r w:rsidRPr="00816A2A">
              <w:rPr>
                <w:rFonts w:ascii="仿宋" w:eastAsia="仿宋" w:hAnsi="仿宋"/>
                <w:szCs w:val="21"/>
              </w:rPr>
              <w:t>6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自命题工作质量，保密情况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监考安排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阅卷工作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复试工作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拟录取及公示情况，有无异议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招生宣传组织的力度（形式、次数、创新举措）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生源质量（</w:t>
            </w:r>
            <w:r w:rsidRPr="00816A2A">
              <w:rPr>
                <w:rFonts w:ascii="仿宋" w:eastAsia="仿宋" w:hAnsi="仿宋"/>
                <w:szCs w:val="21"/>
              </w:rPr>
              <w:t>12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）接收本校推免生占本学院（部）获推免资格应届本科毕业生的比例（达</w:t>
            </w:r>
            <w:r w:rsidRPr="00816A2A">
              <w:rPr>
                <w:rFonts w:ascii="仿宋" w:eastAsia="仿宋" w:hAnsi="仿宋"/>
                <w:szCs w:val="21"/>
              </w:rPr>
              <w:t>80%</w:t>
            </w:r>
            <w:r w:rsidRPr="00816A2A">
              <w:rPr>
                <w:rFonts w:ascii="仿宋" w:eastAsia="仿宋" w:hAnsi="仿宋" w:hint="eastAsia"/>
                <w:szCs w:val="21"/>
              </w:rPr>
              <w:t>者为满分，达</w:t>
            </w:r>
            <w:r w:rsidRPr="00816A2A">
              <w:rPr>
                <w:rFonts w:ascii="仿宋" w:eastAsia="仿宋" w:hAnsi="仿宋"/>
                <w:szCs w:val="21"/>
              </w:rPr>
              <w:t>75%</w:t>
            </w:r>
            <w:r w:rsidRPr="00816A2A">
              <w:rPr>
                <w:rFonts w:ascii="仿宋" w:eastAsia="仿宋" w:hAnsi="仿宋" w:hint="eastAsia"/>
                <w:szCs w:val="21"/>
              </w:rPr>
              <w:t>者</w:t>
            </w:r>
            <w:r w:rsidRPr="00816A2A">
              <w:rPr>
                <w:rFonts w:ascii="仿宋" w:eastAsia="仿宋" w:hAnsi="仿宋"/>
                <w:szCs w:val="21"/>
              </w:rPr>
              <w:t>0.5</w:t>
            </w:r>
            <w:r w:rsidRPr="00816A2A">
              <w:rPr>
                <w:rFonts w:ascii="仿宋" w:eastAsia="仿宋" w:hAnsi="仿宋" w:hint="eastAsia"/>
                <w:szCs w:val="21"/>
              </w:rPr>
              <w:t>分，低于</w:t>
            </w:r>
            <w:r w:rsidRPr="00816A2A">
              <w:rPr>
                <w:rFonts w:ascii="仿宋" w:eastAsia="仿宋" w:hAnsi="仿宋"/>
                <w:szCs w:val="21"/>
              </w:rPr>
              <w:t>70%</w:t>
            </w:r>
            <w:r w:rsidRPr="00816A2A">
              <w:rPr>
                <w:rFonts w:ascii="仿宋" w:eastAsia="仿宋" w:hAnsi="仿宋" w:hint="eastAsia"/>
                <w:szCs w:val="21"/>
              </w:rPr>
              <w:t>者不给分）；若本培养单位无本科毕业生，但能吸引本校推免生占总录取人数达</w:t>
            </w:r>
            <w:r w:rsidRPr="00816A2A">
              <w:rPr>
                <w:rFonts w:ascii="仿宋" w:eastAsia="仿宋" w:hAnsi="仿宋"/>
                <w:szCs w:val="21"/>
              </w:rPr>
              <w:t>20%</w:t>
            </w:r>
            <w:r w:rsidRPr="00816A2A">
              <w:rPr>
                <w:rFonts w:ascii="仿宋" w:eastAsia="仿宋" w:hAnsi="仿宋" w:hint="eastAsia"/>
                <w:szCs w:val="21"/>
              </w:rPr>
              <w:t>者即为满分，达</w:t>
            </w:r>
            <w:r w:rsidRPr="00816A2A">
              <w:rPr>
                <w:rFonts w:ascii="仿宋" w:eastAsia="仿宋" w:hAnsi="仿宋"/>
                <w:szCs w:val="21"/>
              </w:rPr>
              <w:t>10%</w:t>
            </w:r>
            <w:r w:rsidRPr="00816A2A">
              <w:rPr>
                <w:rFonts w:ascii="仿宋" w:eastAsia="仿宋" w:hAnsi="仿宋" w:hint="eastAsia"/>
                <w:szCs w:val="21"/>
              </w:rPr>
              <w:t>者为</w:t>
            </w:r>
            <w:r w:rsidRPr="00816A2A">
              <w:rPr>
                <w:rFonts w:ascii="仿宋" w:eastAsia="仿宋" w:hAnsi="仿宋"/>
                <w:szCs w:val="21"/>
              </w:rPr>
              <w:t>0.5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）接收推免生人数占总录取人数百分比（不到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个百分点为零分，每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个百分点为</w:t>
            </w:r>
            <w:r w:rsidRPr="00816A2A">
              <w:rPr>
                <w:rFonts w:ascii="仿宋" w:eastAsia="仿宋" w:hAnsi="仿宋"/>
                <w:szCs w:val="21"/>
              </w:rPr>
              <w:t>0.2</w:t>
            </w:r>
            <w:r w:rsidRPr="00816A2A">
              <w:rPr>
                <w:rFonts w:ascii="仿宋" w:eastAsia="仿宋" w:hAnsi="仿宋" w:hint="eastAsia"/>
                <w:szCs w:val="21"/>
              </w:rPr>
              <w:t>分，达</w:t>
            </w:r>
            <w:r w:rsidRPr="00816A2A">
              <w:rPr>
                <w:rFonts w:ascii="仿宋" w:eastAsia="仿宋" w:hAnsi="仿宋"/>
                <w:szCs w:val="21"/>
              </w:rPr>
              <w:t>25%</w:t>
            </w:r>
            <w:r w:rsidRPr="00816A2A">
              <w:rPr>
                <w:rFonts w:ascii="仿宋" w:eastAsia="仿宋" w:hAnsi="仿宋" w:hint="eastAsia"/>
                <w:szCs w:val="21"/>
              </w:rPr>
              <w:t>以上为满分）。可与（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）重复计算。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）统考考生来源于本科毕业校具有该生报考专业博士点的录取考生（不含推免生）占全部考试录取人数（不含推免）的百分比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4</w:t>
            </w:r>
            <w:r w:rsidRPr="00816A2A">
              <w:rPr>
                <w:rFonts w:ascii="仿宋" w:eastAsia="仿宋" w:hAnsi="仿宋" w:hint="eastAsia"/>
                <w:szCs w:val="21"/>
              </w:rPr>
              <w:t>）统考考生来源于本科毕业校具有报考专业硕士点（且仅有硕士点）的录取考生（不含推免生）占全部考试录取人数（不含推免）百分比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5</w:t>
            </w:r>
            <w:r w:rsidRPr="00816A2A">
              <w:rPr>
                <w:rFonts w:ascii="仿宋" w:eastAsia="仿宋" w:hAnsi="仿宋" w:hint="eastAsia"/>
                <w:szCs w:val="21"/>
              </w:rPr>
              <w:t>）来源于国内著名大学（在三个以上主要排行榜当年度排行均进入前</w:t>
            </w:r>
            <w:r w:rsidRPr="00816A2A">
              <w:rPr>
                <w:rFonts w:ascii="仿宋" w:eastAsia="仿宋" w:hAnsi="仿宋"/>
                <w:szCs w:val="21"/>
              </w:rPr>
              <w:t>20</w:t>
            </w:r>
            <w:r w:rsidRPr="00816A2A">
              <w:rPr>
                <w:rFonts w:ascii="仿宋" w:eastAsia="仿宋" w:hAnsi="仿宋" w:hint="eastAsia"/>
                <w:szCs w:val="21"/>
              </w:rPr>
              <w:t>名）的录取考生数占全部考试录取人数（不含推免）的百分比。可与（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）、（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）重复计算。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培养工作</w:t>
            </w: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40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学籍管理（</w:t>
            </w:r>
            <w:r w:rsidRPr="00816A2A">
              <w:rPr>
                <w:rFonts w:ascii="仿宋" w:eastAsia="仿宋" w:hAnsi="仿宋"/>
                <w:szCs w:val="21"/>
              </w:rPr>
              <w:t>4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学籍信息系统填报与管理。未按规定注册有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名者最多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分，达在校生</w:t>
            </w:r>
            <w:r w:rsidRPr="00816A2A">
              <w:rPr>
                <w:rFonts w:ascii="仿宋" w:eastAsia="仿宋" w:hAnsi="仿宋"/>
                <w:szCs w:val="21"/>
              </w:rPr>
              <w:t>5%</w:t>
            </w:r>
            <w:r w:rsidRPr="00816A2A">
              <w:rPr>
                <w:rFonts w:ascii="仿宋" w:eastAsia="仿宋" w:hAnsi="仿宋" w:hint="eastAsia"/>
                <w:szCs w:val="21"/>
              </w:rPr>
              <w:t>以上者该项即为零分）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学籍异动（未按规定清理学籍者，该项为零分）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教学管理（</w:t>
            </w:r>
            <w:r w:rsidRPr="00816A2A">
              <w:rPr>
                <w:rFonts w:ascii="仿宋" w:eastAsia="仿宋" w:hAnsi="仿宋"/>
                <w:szCs w:val="21"/>
              </w:rPr>
              <w:t>6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教学管理制度建设与落实情况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课务安排（准确、及时）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课表执行情况（随意停课调课或调课后不按时补课者，发现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起，该项为零分）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考试安排与监考情况（出现监考迟到或监考不到位情况，该项即为零分）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《培养手册》管理（应按时上交且填写规范，有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本及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本以上《培养手册》不符合归档要求即该项为零分）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课程建设（</w:t>
            </w:r>
            <w:r w:rsidRPr="00816A2A">
              <w:rPr>
                <w:rFonts w:ascii="仿宋" w:eastAsia="仿宋" w:hAnsi="仿宋"/>
                <w:szCs w:val="21"/>
              </w:rPr>
              <w:t>6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课程建设规划（须公开公布并报学校备案）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课程建设投入（生均经费、课均人力）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课程建设成效与社会影响（媒体报道等）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课程的课堂教学质量（根据督导委员会评价）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实践创新能力培养（</w:t>
            </w:r>
            <w:r w:rsidRPr="00816A2A">
              <w:rPr>
                <w:rFonts w:ascii="仿宋" w:eastAsia="仿宋" w:hAnsi="仿宋"/>
                <w:szCs w:val="21"/>
              </w:rPr>
              <w:t>5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实践基地（含研究生工作站，以下同）数量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实践基地管理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实践基地利用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实践基地成效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国际化（</w:t>
            </w:r>
            <w:r w:rsidRPr="00816A2A">
              <w:rPr>
                <w:rFonts w:ascii="仿宋" w:eastAsia="仿宋" w:hAnsi="仿宋"/>
                <w:szCs w:val="21"/>
              </w:rPr>
              <w:t>8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国际化条件建设（国际化师资建设、全英文专业建设、全英文课程建设、英文网站建设）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国际会议参与（超过在校生</w:t>
            </w:r>
            <w:r w:rsidRPr="00816A2A">
              <w:rPr>
                <w:rFonts w:ascii="仿宋" w:eastAsia="仿宋" w:hAnsi="仿宋"/>
                <w:szCs w:val="21"/>
              </w:rPr>
              <w:t>10%</w:t>
            </w:r>
            <w:r w:rsidRPr="00816A2A">
              <w:rPr>
                <w:rFonts w:ascii="仿宋" w:eastAsia="仿宋" w:hAnsi="仿宋" w:hint="eastAsia"/>
                <w:szCs w:val="21"/>
              </w:rPr>
              <w:t>为满分）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短期研修（超过在校生</w:t>
            </w:r>
            <w:r w:rsidRPr="00816A2A">
              <w:rPr>
                <w:rFonts w:ascii="仿宋" w:eastAsia="仿宋" w:hAnsi="仿宋"/>
                <w:szCs w:val="21"/>
              </w:rPr>
              <w:t>10%</w:t>
            </w:r>
            <w:r w:rsidRPr="00816A2A">
              <w:rPr>
                <w:rFonts w:ascii="仿宋" w:eastAsia="仿宋" w:hAnsi="仿宋" w:hint="eastAsia"/>
                <w:szCs w:val="21"/>
              </w:rPr>
              <w:t>为满分）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联合培养项目参与和推进情况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留学生招生和培养（每年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名以上</w:t>
            </w:r>
            <w:r w:rsidRPr="00816A2A">
              <w:rPr>
                <w:rFonts w:ascii="仿宋" w:eastAsia="仿宋" w:hAnsi="仿宋"/>
                <w:szCs w:val="21"/>
              </w:rPr>
              <w:t>0.5</w:t>
            </w:r>
            <w:r w:rsidRPr="00816A2A">
              <w:rPr>
                <w:rFonts w:ascii="仿宋" w:eastAsia="仿宋" w:hAnsi="仿宋" w:hint="eastAsia"/>
                <w:szCs w:val="21"/>
              </w:rPr>
              <w:t>分，</w:t>
            </w:r>
            <w:r w:rsidRPr="00816A2A">
              <w:rPr>
                <w:rFonts w:ascii="仿宋" w:eastAsia="仿宋" w:hAnsi="仿宋"/>
                <w:szCs w:val="21"/>
              </w:rPr>
              <w:t>5</w:t>
            </w:r>
            <w:r w:rsidRPr="00816A2A">
              <w:rPr>
                <w:rFonts w:ascii="仿宋" w:eastAsia="仿宋" w:hAnsi="仿宋" w:hint="eastAsia"/>
                <w:szCs w:val="21"/>
              </w:rPr>
              <w:t>名以上为满分）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347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教学改革（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研究生培养改革举措及成果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研究生培养改革的社会影响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培养质量（</w:t>
            </w:r>
            <w:r w:rsidRPr="00816A2A">
              <w:rPr>
                <w:rFonts w:ascii="仿宋" w:eastAsia="仿宋" w:hAnsi="仿宋"/>
                <w:szCs w:val="21"/>
              </w:rPr>
              <w:t>8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培养过程质量（出版和使用教材情况，教学成果获奖）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培养对象质量（生均论文、生均校级以上项目）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841"/>
        </w:trPr>
        <w:tc>
          <w:tcPr>
            <w:tcW w:w="1044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学位工作</w:t>
            </w: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20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1057" w:type="dxa"/>
            <w:vMerge w:val="restart"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论文评阅与答辩（</w:t>
            </w:r>
            <w:r w:rsidRPr="00816A2A">
              <w:rPr>
                <w:rFonts w:ascii="仿宋" w:eastAsia="仿宋" w:hAnsi="仿宋"/>
                <w:szCs w:val="21"/>
              </w:rPr>
              <w:t>4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论文评阅（含抽检）的组织实施情况与评阅结果的处理情况，论文盲审率及盲审通过率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785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论文答辩的组织实施情况与答辩结果（按规定时间、程序完成）处理情况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159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学位申请与授予（</w:t>
            </w:r>
            <w:r w:rsidRPr="00816A2A">
              <w:rPr>
                <w:rFonts w:ascii="仿宋" w:eastAsia="仿宋" w:hAnsi="仿宋"/>
                <w:szCs w:val="21"/>
              </w:rPr>
              <w:t>4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学位申请实行“三级审核制”落实情况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157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学位授予科研标准制定情况；</w:t>
            </w:r>
            <w:r w:rsidRPr="00816A2A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157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科研成果审核与报送情况，学位授予信息的审核与报送情况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157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学位档案的归档情况（申请书、评阅书、学位论文等）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论文评优（</w:t>
            </w:r>
            <w:r w:rsidRPr="00816A2A">
              <w:rPr>
                <w:rFonts w:ascii="仿宋" w:eastAsia="仿宋" w:hAnsi="仿宋"/>
                <w:szCs w:val="21"/>
              </w:rPr>
              <w:t>0</w:t>
            </w:r>
            <w:r w:rsidRPr="00816A2A">
              <w:rPr>
                <w:rFonts w:ascii="仿宋" w:eastAsia="仿宋" w:hAnsi="仿宋" w:hint="eastAsia"/>
                <w:szCs w:val="21"/>
              </w:rPr>
              <w:t>～</w:t>
            </w:r>
            <w:r w:rsidRPr="00816A2A">
              <w:rPr>
                <w:rFonts w:ascii="仿宋" w:eastAsia="仿宋" w:hAnsi="仿宋"/>
                <w:szCs w:val="21"/>
              </w:rPr>
              <w:t>7</w:t>
            </w:r>
            <w:r w:rsidRPr="00816A2A">
              <w:rPr>
                <w:rFonts w:ascii="仿宋" w:eastAsia="仿宋" w:hAnsi="仿宋" w:hint="eastAsia"/>
                <w:szCs w:val="21"/>
              </w:rPr>
              <w:t>分，</w:t>
            </w:r>
            <w:r w:rsidRPr="00816A2A">
              <w:rPr>
                <w:rFonts w:ascii="仿宋" w:eastAsia="仿宋" w:hAnsi="仿宋"/>
                <w:szCs w:val="21"/>
              </w:rPr>
              <w:t>7</w:t>
            </w:r>
            <w:r w:rsidRPr="00816A2A">
              <w:rPr>
                <w:rFonts w:ascii="仿宋" w:eastAsia="仿宋" w:hAnsi="仿宋" w:hint="eastAsia"/>
                <w:szCs w:val="21"/>
              </w:rPr>
              <w:t>分封顶）</w:t>
            </w:r>
          </w:p>
        </w:tc>
        <w:tc>
          <w:tcPr>
            <w:tcW w:w="2853" w:type="dxa"/>
          </w:tcPr>
          <w:p w:rsidR="00E93B1A" w:rsidRPr="00816A2A" w:rsidRDefault="00E93B1A" w:rsidP="00544F5F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获全国优秀博士学位论文</w:t>
            </w:r>
            <w:r w:rsidRPr="00816A2A">
              <w:rPr>
                <w:rFonts w:ascii="仿宋" w:eastAsia="仿宋" w:hAnsi="仿宋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指</w:t>
            </w:r>
            <w:r w:rsidRPr="00816A2A">
              <w:rPr>
                <w:rFonts w:ascii="仿宋" w:eastAsia="仿宋" w:hAnsi="仿宋" w:hint="eastAsia"/>
                <w:szCs w:val="21"/>
              </w:rPr>
              <w:t>教指委、学科评议组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 w:hint="eastAsia"/>
                <w:szCs w:val="21"/>
              </w:rPr>
              <w:t>学位中心</w:t>
            </w:r>
            <w:r>
              <w:rPr>
                <w:rFonts w:ascii="仿宋" w:eastAsia="仿宋" w:hAnsi="仿宋" w:hint="eastAsia"/>
                <w:szCs w:val="21"/>
              </w:rPr>
              <w:t>、学会等组织评选</w:t>
            </w:r>
            <w:r w:rsidRPr="00816A2A">
              <w:rPr>
                <w:rFonts w:ascii="仿宋" w:eastAsia="仿宋" w:hAnsi="仿宋" w:hint="eastAsia"/>
                <w:szCs w:val="21"/>
              </w:rPr>
              <w:t>的</w:t>
            </w:r>
            <w:r>
              <w:rPr>
                <w:rFonts w:ascii="仿宋" w:eastAsia="仿宋" w:hAnsi="仿宋" w:hint="eastAsia"/>
                <w:szCs w:val="21"/>
              </w:rPr>
              <w:t>国家级优秀</w:t>
            </w:r>
            <w:r w:rsidRPr="00816A2A">
              <w:rPr>
                <w:rFonts w:ascii="仿宋" w:eastAsia="仿宋" w:hAnsi="仿宋" w:hint="eastAsia"/>
                <w:szCs w:val="21"/>
              </w:rPr>
              <w:t>论文</w:t>
            </w:r>
            <w:r w:rsidRPr="00816A2A">
              <w:rPr>
                <w:rFonts w:ascii="仿宋" w:eastAsia="仿宋" w:hAnsi="仿宋"/>
                <w:szCs w:val="21"/>
              </w:rPr>
              <w:t>)</w:t>
            </w: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7</w:t>
            </w:r>
            <w:r w:rsidRPr="00816A2A">
              <w:rPr>
                <w:rFonts w:ascii="仿宋" w:eastAsia="仿宋" w:hAnsi="仿宋" w:hint="eastAsia"/>
                <w:szCs w:val="21"/>
              </w:rPr>
              <w:t>分</w:t>
            </w:r>
            <w:r w:rsidRPr="00816A2A">
              <w:rPr>
                <w:rFonts w:ascii="仿宋" w:eastAsia="仿宋" w:hAnsi="仿宋"/>
                <w:szCs w:val="21"/>
              </w:rPr>
              <w:t>/</w:t>
            </w:r>
            <w:r w:rsidRPr="00816A2A">
              <w:rPr>
                <w:rFonts w:ascii="仿宋" w:eastAsia="仿宋" w:hAnsi="仿宋" w:hint="eastAsia"/>
                <w:szCs w:val="21"/>
              </w:rPr>
              <w:t>篇）</w:t>
            </w:r>
          </w:p>
        </w:tc>
        <w:tc>
          <w:tcPr>
            <w:tcW w:w="1379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获江苏省优秀博士学位论文（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分</w:t>
            </w:r>
            <w:r w:rsidRPr="00816A2A">
              <w:rPr>
                <w:rFonts w:ascii="仿宋" w:eastAsia="仿宋" w:hAnsi="仿宋"/>
                <w:szCs w:val="21"/>
              </w:rPr>
              <w:t>/</w:t>
            </w:r>
            <w:r w:rsidRPr="00816A2A">
              <w:rPr>
                <w:rFonts w:ascii="仿宋" w:eastAsia="仿宋" w:hAnsi="仿宋" w:hint="eastAsia"/>
                <w:szCs w:val="21"/>
              </w:rPr>
              <w:t>篇）</w:t>
            </w:r>
          </w:p>
        </w:tc>
        <w:tc>
          <w:tcPr>
            <w:tcW w:w="1379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获江苏省优秀硕士学位论文（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分</w:t>
            </w:r>
            <w:r w:rsidRPr="00816A2A">
              <w:rPr>
                <w:rFonts w:ascii="仿宋" w:eastAsia="仿宋" w:hAnsi="仿宋"/>
                <w:szCs w:val="21"/>
              </w:rPr>
              <w:t>/</w:t>
            </w:r>
            <w:r w:rsidRPr="00816A2A">
              <w:rPr>
                <w:rFonts w:ascii="仿宋" w:eastAsia="仿宋" w:hAnsi="仿宋" w:hint="eastAsia"/>
                <w:szCs w:val="21"/>
              </w:rPr>
              <w:t>篇）</w:t>
            </w:r>
          </w:p>
        </w:tc>
        <w:tc>
          <w:tcPr>
            <w:tcW w:w="1379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获苏州大学优秀博士学位论文（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分</w:t>
            </w:r>
            <w:r w:rsidRPr="00816A2A">
              <w:rPr>
                <w:rFonts w:ascii="仿宋" w:eastAsia="仿宋" w:hAnsi="仿宋"/>
                <w:szCs w:val="21"/>
              </w:rPr>
              <w:t>/</w:t>
            </w:r>
            <w:r w:rsidRPr="00816A2A">
              <w:rPr>
                <w:rFonts w:ascii="仿宋" w:eastAsia="仿宋" w:hAnsi="仿宋" w:hint="eastAsia"/>
                <w:szCs w:val="21"/>
              </w:rPr>
              <w:t>篇）</w:t>
            </w:r>
          </w:p>
        </w:tc>
        <w:tc>
          <w:tcPr>
            <w:tcW w:w="1379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获苏州大学优秀硕士学位论文（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分</w:t>
            </w:r>
            <w:r w:rsidRPr="00816A2A">
              <w:rPr>
                <w:rFonts w:ascii="仿宋" w:eastAsia="仿宋" w:hAnsi="仿宋"/>
                <w:szCs w:val="21"/>
              </w:rPr>
              <w:t>/</w:t>
            </w:r>
            <w:r w:rsidRPr="00816A2A">
              <w:rPr>
                <w:rFonts w:ascii="仿宋" w:eastAsia="仿宋" w:hAnsi="仿宋" w:hint="eastAsia"/>
                <w:szCs w:val="21"/>
              </w:rPr>
              <w:t>篇）</w:t>
            </w:r>
          </w:p>
        </w:tc>
        <w:tc>
          <w:tcPr>
            <w:tcW w:w="1379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论文抽检（</w:t>
            </w:r>
            <w:r w:rsidRPr="00816A2A">
              <w:rPr>
                <w:rFonts w:ascii="仿宋" w:eastAsia="仿宋" w:hAnsi="仿宋"/>
                <w:szCs w:val="21"/>
              </w:rPr>
              <w:t>-20</w:t>
            </w:r>
            <w:r w:rsidRPr="00816A2A">
              <w:rPr>
                <w:rFonts w:ascii="仿宋" w:eastAsia="仿宋" w:hAnsi="仿宋" w:hint="eastAsia"/>
                <w:szCs w:val="21"/>
              </w:rPr>
              <w:t>至</w:t>
            </w:r>
            <w:r w:rsidRPr="00816A2A">
              <w:rPr>
                <w:rFonts w:ascii="仿宋" w:eastAsia="仿宋" w:hAnsi="仿宋"/>
                <w:szCs w:val="21"/>
              </w:rPr>
              <w:t>5</w:t>
            </w:r>
            <w:r w:rsidRPr="00816A2A">
              <w:rPr>
                <w:rFonts w:ascii="仿宋" w:eastAsia="仿宋" w:hAnsi="仿宋" w:hint="eastAsia"/>
                <w:szCs w:val="21"/>
              </w:rPr>
              <w:t>分，扣分</w:t>
            </w:r>
            <w:r w:rsidRPr="00816A2A">
              <w:rPr>
                <w:rFonts w:ascii="仿宋" w:eastAsia="仿宋" w:hAnsi="仿宋"/>
                <w:szCs w:val="21"/>
              </w:rPr>
              <w:t>-20</w:t>
            </w:r>
            <w:r w:rsidRPr="00816A2A">
              <w:rPr>
                <w:rFonts w:ascii="仿宋" w:eastAsia="仿宋" w:hAnsi="仿宋" w:hint="eastAsia"/>
                <w:szCs w:val="21"/>
              </w:rPr>
              <w:t>分封顶，加分</w:t>
            </w:r>
            <w:r w:rsidRPr="00816A2A">
              <w:rPr>
                <w:rFonts w:ascii="仿宋" w:eastAsia="仿宋" w:hAnsi="仿宋"/>
                <w:szCs w:val="21"/>
              </w:rPr>
              <w:t>5</w:t>
            </w:r>
            <w:r w:rsidRPr="00816A2A">
              <w:rPr>
                <w:rFonts w:ascii="仿宋" w:eastAsia="仿宋" w:hAnsi="仿宋" w:hint="eastAsia"/>
                <w:szCs w:val="21"/>
              </w:rPr>
              <w:t>分封顶）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全国博士、硕士学位论文抽检评议结果（被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位专家评为不合格的论文，分别减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/>
                <w:szCs w:val="21"/>
              </w:rPr>
              <w:t>6</w:t>
            </w:r>
            <w:r w:rsidRPr="00816A2A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/>
                <w:szCs w:val="21"/>
              </w:rPr>
              <w:t>10</w:t>
            </w:r>
            <w:r w:rsidRPr="00816A2A">
              <w:rPr>
                <w:rFonts w:ascii="仿宋" w:eastAsia="仿宋" w:hAnsi="仿宋" w:hint="eastAsia"/>
                <w:szCs w:val="21"/>
              </w:rPr>
              <w:t>分</w:t>
            </w:r>
            <w:r w:rsidRPr="00816A2A">
              <w:rPr>
                <w:rFonts w:ascii="仿宋" w:eastAsia="仿宋" w:hAnsi="仿宋"/>
                <w:szCs w:val="21"/>
              </w:rPr>
              <w:t>/</w:t>
            </w:r>
            <w:r w:rsidRPr="00816A2A">
              <w:rPr>
                <w:rFonts w:ascii="仿宋" w:eastAsia="仿宋" w:hAnsi="仿宋" w:hint="eastAsia"/>
                <w:szCs w:val="21"/>
              </w:rPr>
              <w:t>篇）</w:t>
            </w:r>
          </w:p>
        </w:tc>
        <w:tc>
          <w:tcPr>
            <w:tcW w:w="1379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-20~5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江苏省学位论文抽检评议结果（被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位专家均评为优秀的论文，加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分</w:t>
            </w:r>
            <w:r w:rsidRPr="00816A2A">
              <w:rPr>
                <w:rFonts w:ascii="仿宋" w:eastAsia="仿宋" w:hAnsi="仿宋"/>
                <w:szCs w:val="21"/>
              </w:rPr>
              <w:t>/</w:t>
            </w:r>
            <w:r w:rsidRPr="00816A2A">
              <w:rPr>
                <w:rFonts w:ascii="仿宋" w:eastAsia="仿宋" w:hAnsi="仿宋" w:hint="eastAsia"/>
                <w:szCs w:val="21"/>
              </w:rPr>
              <w:t>篇；被</w:t>
            </w:r>
            <w:r w:rsidRPr="00816A2A">
              <w:rPr>
                <w:rFonts w:ascii="仿宋" w:eastAsia="仿宋" w:hAnsi="仿宋"/>
                <w:szCs w:val="21"/>
              </w:rPr>
              <w:t>1</w:t>
            </w:r>
            <w:r w:rsidRPr="00816A2A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/>
                <w:szCs w:val="21"/>
              </w:rPr>
              <w:t>3</w:t>
            </w:r>
            <w:r w:rsidRPr="00816A2A">
              <w:rPr>
                <w:rFonts w:ascii="仿宋" w:eastAsia="仿宋" w:hAnsi="仿宋" w:hint="eastAsia"/>
                <w:szCs w:val="21"/>
              </w:rPr>
              <w:t>位专家评为不合格的论文，分别减</w:t>
            </w:r>
            <w:r w:rsidRPr="00816A2A">
              <w:rPr>
                <w:rFonts w:ascii="仿宋" w:eastAsia="仿宋" w:hAnsi="仿宋"/>
                <w:szCs w:val="21"/>
              </w:rPr>
              <w:t>2</w:t>
            </w:r>
            <w:r w:rsidRPr="00816A2A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/>
                <w:szCs w:val="21"/>
              </w:rPr>
              <w:t>6</w:t>
            </w:r>
            <w:r w:rsidRPr="00816A2A">
              <w:rPr>
                <w:rFonts w:ascii="仿宋" w:eastAsia="仿宋" w:hAnsi="仿宋" w:hint="eastAsia"/>
                <w:szCs w:val="21"/>
              </w:rPr>
              <w:t>、</w:t>
            </w:r>
            <w:r w:rsidRPr="00816A2A">
              <w:rPr>
                <w:rFonts w:ascii="仿宋" w:eastAsia="仿宋" w:hAnsi="仿宋"/>
                <w:szCs w:val="21"/>
              </w:rPr>
              <w:t>10</w:t>
            </w:r>
            <w:r w:rsidRPr="00816A2A">
              <w:rPr>
                <w:rFonts w:ascii="仿宋" w:eastAsia="仿宋" w:hAnsi="仿宋" w:hint="eastAsia"/>
                <w:szCs w:val="21"/>
              </w:rPr>
              <w:t>分</w:t>
            </w:r>
            <w:r w:rsidRPr="00816A2A">
              <w:rPr>
                <w:rFonts w:ascii="仿宋" w:eastAsia="仿宋" w:hAnsi="仿宋"/>
                <w:szCs w:val="21"/>
              </w:rPr>
              <w:t>/</w:t>
            </w:r>
            <w:r w:rsidRPr="00816A2A">
              <w:rPr>
                <w:rFonts w:ascii="仿宋" w:eastAsia="仿宋" w:hAnsi="仿宋" w:hint="eastAsia"/>
                <w:szCs w:val="21"/>
              </w:rPr>
              <w:t>篇）</w:t>
            </w:r>
          </w:p>
        </w:tc>
        <w:tc>
          <w:tcPr>
            <w:tcW w:w="1379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研究生思想政治教育及其管理</w:t>
            </w: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20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日常管理</w:t>
            </w: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6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有专门的研究生管理机构或人员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534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党（工）委书记直接领导，研究生管理队伍健全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制定规范齐全的研究生管理制度（实施细则）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落实帮助研究生成长成才、帮困扶特具体措施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建立健全管理网络（微信公众平台等）和信息库，及时掌握研究生思想动态和学习生活心理就业等状况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研究生遵守法律法规和校纪校规情况，见义勇为、助人为乐等优秀事迹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思想政治教育（</w:t>
            </w:r>
            <w:r w:rsidRPr="00816A2A">
              <w:rPr>
                <w:rFonts w:ascii="仿宋" w:eastAsia="仿宋" w:hAnsi="仿宋"/>
                <w:szCs w:val="21"/>
              </w:rPr>
              <w:t>4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研究生遵守科学道德和学术规范情况，以及参与科学道德教育情况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爱国主义教育活动开展情况及效果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widowControl/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社会主义核心价值观教育活动开展情况及效果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积极组织开展志愿服务等社会公益活动开展情况及效果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创新创业及就业工作（</w:t>
            </w:r>
            <w:r w:rsidRPr="00816A2A">
              <w:rPr>
                <w:rFonts w:ascii="仿宋" w:eastAsia="仿宋" w:hAnsi="仿宋"/>
                <w:szCs w:val="21"/>
              </w:rPr>
              <w:t>6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创新创业教育讲座、论坛、交流等活动开展情况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有典型的研究生创新成果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有典型的研究生创业成果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494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组织开展研究生就业教育和就业指导活动开展情况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就业率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rPr>
          <w:trHeight w:val="632"/>
        </w:trPr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 w:val="restart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校园文化</w:t>
            </w:r>
          </w:p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（</w:t>
            </w:r>
            <w:r w:rsidRPr="00816A2A">
              <w:rPr>
                <w:rFonts w:ascii="仿宋" w:eastAsia="仿宋" w:hAnsi="仿宋"/>
                <w:szCs w:val="21"/>
              </w:rPr>
              <w:t>4</w:t>
            </w:r>
            <w:r w:rsidRPr="00816A2A">
              <w:rPr>
                <w:rFonts w:ascii="仿宋" w:eastAsia="仿宋" w:hAnsi="仿宋" w:hint="eastAsia"/>
                <w:szCs w:val="21"/>
              </w:rPr>
              <w:t>分）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研究生学术文化交流活动开展情况及效果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1044" w:type="dxa"/>
            <w:vMerge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E93B1A" w:rsidRPr="00816A2A" w:rsidRDefault="00E93B1A" w:rsidP="001167A0">
            <w:pPr>
              <w:widowControl/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 w:hint="eastAsia"/>
                <w:szCs w:val="21"/>
              </w:rPr>
              <w:t>研究生各类社会实践活动开展情况及效果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93B1A" w:rsidRPr="00816A2A" w:rsidTr="001167A0">
        <w:tc>
          <w:tcPr>
            <w:tcW w:w="2101" w:type="dxa"/>
            <w:gridSpan w:val="2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816A2A">
              <w:rPr>
                <w:rFonts w:ascii="仿宋" w:eastAsia="仿宋" w:hAnsi="仿宋" w:hint="eastAsia"/>
                <w:b/>
                <w:szCs w:val="21"/>
              </w:rPr>
              <w:t>总分</w:t>
            </w:r>
          </w:p>
        </w:tc>
        <w:tc>
          <w:tcPr>
            <w:tcW w:w="2853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100</w:t>
            </w:r>
          </w:p>
        </w:tc>
        <w:tc>
          <w:tcPr>
            <w:tcW w:w="1379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  <w:r w:rsidRPr="00816A2A">
              <w:rPr>
                <w:rFonts w:ascii="仿宋" w:eastAsia="仿宋" w:hAnsi="仿宋"/>
                <w:szCs w:val="21"/>
              </w:rPr>
              <w:t>100</w:t>
            </w:r>
          </w:p>
        </w:tc>
        <w:tc>
          <w:tcPr>
            <w:tcW w:w="1066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58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7" w:type="dxa"/>
          </w:tcPr>
          <w:p w:rsidR="00E93B1A" w:rsidRPr="00816A2A" w:rsidRDefault="00E93B1A" w:rsidP="001167A0">
            <w:pPr>
              <w:spacing w:line="2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E93B1A" w:rsidRPr="00A041FE" w:rsidRDefault="00E93B1A" w:rsidP="00E93B1A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Cs w:val="21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 w:rsidP="00F76F9B">
      <w:pPr>
        <w:widowControl/>
        <w:spacing w:line="260" w:lineRule="exact"/>
        <w:ind w:left="31680" w:hangingChars="168" w:firstLine="31680"/>
        <w:jc w:val="left"/>
        <w:rPr>
          <w:rFonts w:ascii="华文仿宋" w:eastAsia="华文仿宋" w:hAnsi="华文仿宋"/>
          <w:b/>
          <w:bCs/>
          <w:kern w:val="0"/>
          <w:sz w:val="28"/>
          <w:szCs w:val="28"/>
        </w:rPr>
      </w:pPr>
    </w:p>
    <w:p w:rsidR="00E93B1A" w:rsidRDefault="00E93B1A"/>
    <w:sectPr w:rsidR="00E93B1A" w:rsidSect="00AB2255">
      <w:footerReference w:type="even" r:id="rId6"/>
      <w:footerReference w:type="default" r:id="rId7"/>
      <w:pgSz w:w="11906" w:h="16838"/>
      <w:pgMar w:top="1985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1A" w:rsidRDefault="00E93B1A" w:rsidP="00D72932">
      <w:r>
        <w:separator/>
      </w:r>
    </w:p>
  </w:endnote>
  <w:endnote w:type="continuationSeparator" w:id="0">
    <w:p w:rsidR="00E93B1A" w:rsidRDefault="00E93B1A" w:rsidP="00D72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1A" w:rsidRDefault="00E93B1A" w:rsidP="00EC7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3B1A" w:rsidRDefault="00E93B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1A" w:rsidRDefault="00E93B1A" w:rsidP="00EC7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93B1A" w:rsidRDefault="00E93B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1A" w:rsidRDefault="00E93B1A" w:rsidP="00D72932">
      <w:r>
        <w:separator/>
      </w:r>
    </w:p>
  </w:footnote>
  <w:footnote w:type="continuationSeparator" w:id="0">
    <w:p w:rsidR="00E93B1A" w:rsidRDefault="00E93B1A" w:rsidP="00D72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932"/>
    <w:rsid w:val="001167A0"/>
    <w:rsid w:val="001D76A0"/>
    <w:rsid w:val="00273340"/>
    <w:rsid w:val="003816D7"/>
    <w:rsid w:val="00544F5F"/>
    <w:rsid w:val="005A44D1"/>
    <w:rsid w:val="006D7E22"/>
    <w:rsid w:val="00816A2A"/>
    <w:rsid w:val="00A041FE"/>
    <w:rsid w:val="00AB2255"/>
    <w:rsid w:val="00C9055D"/>
    <w:rsid w:val="00D50AD6"/>
    <w:rsid w:val="00D72932"/>
    <w:rsid w:val="00E93B1A"/>
    <w:rsid w:val="00EC71A8"/>
    <w:rsid w:val="00F7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3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7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93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293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293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729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392</Words>
  <Characters>2239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附件：1</dc:title>
  <dc:subject/>
  <dc:creator>王杰祥</dc:creator>
  <cp:keywords/>
  <dc:description/>
  <cp:lastModifiedBy>china</cp:lastModifiedBy>
  <cp:revision>2</cp:revision>
  <dcterms:created xsi:type="dcterms:W3CDTF">2016-11-17T08:59:00Z</dcterms:created>
  <dcterms:modified xsi:type="dcterms:W3CDTF">2016-11-17T08:59:00Z</dcterms:modified>
</cp:coreProperties>
</file>